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B69" w:rsidRPr="00080ECB" w:rsidRDefault="002B7B69" w:rsidP="00080ECB">
      <w:pPr>
        <w:spacing w:line="500" w:lineRule="exact"/>
        <w:rPr>
          <w:rFonts w:ascii="Times New Roman" w:eastAsia="宋体" w:hAnsi="Times New Roman" w:cs="Times New Roman"/>
          <w:color w:val="000000" w:themeColor="text1"/>
          <w:sz w:val="32"/>
          <w:szCs w:val="32"/>
        </w:rPr>
      </w:pPr>
    </w:p>
    <w:p w:rsidR="002B7B69" w:rsidRPr="00080ECB" w:rsidRDefault="004912E7" w:rsidP="00080ECB">
      <w:pPr>
        <w:spacing w:line="500" w:lineRule="exact"/>
        <w:jc w:val="center"/>
        <w:rPr>
          <w:rFonts w:ascii="方正小标宋_GBK" w:eastAsia="方正小标宋_GBK" w:hAnsi="Times New Roman" w:cs="Times New Roman"/>
          <w:color w:val="000000" w:themeColor="text1"/>
          <w:sz w:val="44"/>
          <w:szCs w:val="44"/>
        </w:rPr>
      </w:pPr>
      <w:r w:rsidRPr="00080ECB">
        <w:rPr>
          <w:rFonts w:ascii="方正小标宋_GBK" w:eastAsia="方正小标宋_GBK" w:hAnsi="Times New Roman" w:cs="Times New Roman" w:hint="eastAsia"/>
          <w:color w:val="000000" w:themeColor="text1"/>
          <w:sz w:val="44"/>
          <w:szCs w:val="44"/>
        </w:rPr>
        <w:t>烟台市“十四五”教育事业发展规划</w:t>
      </w:r>
    </w:p>
    <w:p w:rsidR="002B7B69" w:rsidRPr="00080ECB" w:rsidRDefault="004912E7" w:rsidP="00080ECB">
      <w:pPr>
        <w:spacing w:line="500" w:lineRule="exact"/>
        <w:jc w:val="center"/>
        <w:rPr>
          <w:rFonts w:ascii="楷体_GB2312" w:eastAsia="楷体_GB2312" w:hAnsi="Times New Roman" w:cs="Times New Roman"/>
          <w:color w:val="000000" w:themeColor="text1"/>
          <w:sz w:val="32"/>
          <w:szCs w:val="32"/>
        </w:rPr>
      </w:pPr>
      <w:r w:rsidRPr="00080ECB">
        <w:rPr>
          <w:rFonts w:ascii="楷体_GB2312" w:eastAsia="楷体_GB2312" w:hAnsi="Times New Roman" w:cs="Times New Roman" w:hint="eastAsia"/>
          <w:color w:val="000000" w:themeColor="text1"/>
          <w:sz w:val="32"/>
          <w:szCs w:val="32"/>
        </w:rPr>
        <w:t>(征求意见稿)</w:t>
      </w:r>
    </w:p>
    <w:p w:rsidR="002B7B69" w:rsidRPr="00080ECB" w:rsidRDefault="004912E7" w:rsidP="00080ECB">
      <w:pPr>
        <w:spacing w:line="500" w:lineRule="exact"/>
        <w:rPr>
          <w:rFonts w:ascii="Times New Roman" w:eastAsia="宋体" w:hAnsi="Times New Roman" w:cs="Times New Roman"/>
          <w:color w:val="000000" w:themeColor="text1"/>
          <w:sz w:val="32"/>
          <w:szCs w:val="32"/>
        </w:rPr>
      </w:pPr>
      <w:r w:rsidRPr="00080ECB">
        <w:rPr>
          <w:rFonts w:ascii="Times New Roman" w:eastAsia="宋体" w:hAnsi="Times New Roman" w:cs="Times New Roman" w:hint="eastAsia"/>
          <w:color w:val="000000" w:themeColor="text1"/>
          <w:sz w:val="32"/>
          <w:szCs w:val="32"/>
        </w:rPr>
        <w:t xml:space="preserve"> </w:t>
      </w:r>
      <w:r w:rsidRPr="00080ECB">
        <w:rPr>
          <w:rFonts w:ascii="Times New Roman" w:eastAsia="宋体" w:hAnsi="Times New Roman" w:cs="Times New Roman"/>
          <w:color w:val="000000" w:themeColor="text1"/>
          <w:sz w:val="32"/>
          <w:szCs w:val="32"/>
        </w:rPr>
        <w:t xml:space="preserve">  </w:t>
      </w:r>
    </w:p>
    <w:p w:rsidR="002B7B69" w:rsidRPr="00080ECB" w:rsidRDefault="004912E7" w:rsidP="00080ECB">
      <w:pPr>
        <w:spacing w:line="500" w:lineRule="exact"/>
        <w:rPr>
          <w:rFonts w:ascii="Times New Roman" w:eastAsia="宋体" w:hAnsi="Times New Roman" w:cs="Times New Roman"/>
          <w:color w:val="000000" w:themeColor="text1"/>
          <w:sz w:val="32"/>
          <w:szCs w:val="32"/>
        </w:rPr>
      </w:pPr>
      <w:r w:rsidRPr="00080ECB">
        <w:rPr>
          <w:rFonts w:ascii="Times New Roman" w:eastAsia="宋体" w:hAnsi="Times New Roman" w:cs="Times New Roman" w:hint="eastAsia"/>
          <w:color w:val="000000" w:themeColor="text1"/>
          <w:sz w:val="32"/>
          <w:szCs w:val="32"/>
        </w:rPr>
        <w:t xml:space="preserve"> </w:t>
      </w:r>
      <w:r w:rsidRPr="00080ECB">
        <w:rPr>
          <w:rFonts w:ascii="Times New Roman" w:eastAsia="宋体" w:hAnsi="Times New Roman" w:cs="Times New Roman"/>
          <w:color w:val="000000" w:themeColor="text1"/>
          <w:sz w:val="32"/>
          <w:szCs w:val="32"/>
        </w:rPr>
        <w:t xml:space="preserve"> </w:t>
      </w:r>
      <w:r w:rsidRPr="00080ECB">
        <w:rPr>
          <w:rFonts w:eastAsia="仿宋_GB2312"/>
          <w:color w:val="000000" w:themeColor="text1"/>
          <w:spacing w:val="-4"/>
          <w:sz w:val="32"/>
          <w:szCs w:val="32"/>
        </w:rPr>
        <w:t xml:space="preserve"> </w:t>
      </w:r>
      <w:r w:rsidR="00080ECB" w:rsidRPr="00080ECB">
        <w:rPr>
          <w:rFonts w:eastAsia="仿宋_GB2312"/>
          <w:color w:val="000000" w:themeColor="text1"/>
          <w:spacing w:val="-4"/>
          <w:sz w:val="32"/>
          <w:szCs w:val="32"/>
        </w:rPr>
        <w:t xml:space="preserve"> </w:t>
      </w:r>
      <w:r w:rsidRPr="00080ECB">
        <w:rPr>
          <w:rFonts w:eastAsia="仿宋_GB2312" w:hint="eastAsia"/>
          <w:color w:val="000000" w:themeColor="text1"/>
          <w:spacing w:val="-4"/>
          <w:sz w:val="32"/>
          <w:szCs w:val="32"/>
        </w:rPr>
        <w:t>为加快推进教育高质量发展，根据《山东省“十四五”教育事业发展规划》《烟台市国民经济和社会发展第十四个五年规划和</w:t>
      </w:r>
      <w:r w:rsidRPr="00080ECB">
        <w:rPr>
          <w:rFonts w:eastAsia="仿宋_GB2312"/>
          <w:color w:val="000000" w:themeColor="text1"/>
          <w:spacing w:val="-4"/>
          <w:sz w:val="32"/>
          <w:szCs w:val="32"/>
        </w:rPr>
        <w:t>2035</w:t>
      </w:r>
      <w:r w:rsidRPr="00080ECB">
        <w:rPr>
          <w:rFonts w:eastAsia="仿宋_GB2312"/>
          <w:color w:val="000000" w:themeColor="text1"/>
          <w:spacing w:val="-4"/>
          <w:sz w:val="32"/>
          <w:szCs w:val="32"/>
        </w:rPr>
        <w:t>年远景目标纲要》（烟政发〔</w:t>
      </w:r>
      <w:r w:rsidRPr="00080ECB">
        <w:rPr>
          <w:rFonts w:eastAsia="仿宋_GB2312"/>
          <w:color w:val="000000" w:themeColor="text1"/>
          <w:spacing w:val="-4"/>
          <w:sz w:val="32"/>
          <w:szCs w:val="32"/>
        </w:rPr>
        <w:t>2021</w:t>
      </w:r>
      <w:r w:rsidRPr="00080ECB">
        <w:rPr>
          <w:rFonts w:eastAsia="仿宋_GB2312"/>
          <w:color w:val="000000" w:themeColor="text1"/>
          <w:spacing w:val="-4"/>
          <w:sz w:val="32"/>
          <w:szCs w:val="32"/>
        </w:rPr>
        <w:t>〕</w:t>
      </w:r>
      <w:r w:rsidRPr="00080ECB">
        <w:rPr>
          <w:rFonts w:eastAsia="仿宋_GB2312"/>
          <w:color w:val="000000" w:themeColor="text1"/>
          <w:spacing w:val="-4"/>
          <w:sz w:val="32"/>
          <w:szCs w:val="32"/>
        </w:rPr>
        <w:t>6</w:t>
      </w:r>
      <w:r w:rsidRPr="00080ECB">
        <w:rPr>
          <w:rFonts w:eastAsia="仿宋_GB2312"/>
          <w:color w:val="000000" w:themeColor="text1"/>
          <w:spacing w:val="-4"/>
          <w:sz w:val="32"/>
          <w:szCs w:val="32"/>
        </w:rPr>
        <w:t>号）</w:t>
      </w:r>
      <w:r w:rsidR="00B45365">
        <w:rPr>
          <w:rFonts w:ascii="仿宋_GB2312" w:eastAsia="仿宋_GB2312" w:hAnsi="仿宋_GB2312" w:cs="仿宋_GB2312" w:hint="eastAsia"/>
          <w:color w:val="000000" w:themeColor="text1"/>
          <w:spacing w:val="-4"/>
          <w:sz w:val="32"/>
          <w:szCs w:val="32"/>
        </w:rPr>
        <w:t>,结合</w:t>
      </w:r>
      <w:r w:rsidRPr="00080ECB">
        <w:rPr>
          <w:rFonts w:ascii="仿宋_GB2312" w:eastAsia="仿宋_GB2312" w:hAnsi="仿宋_GB2312" w:cs="仿宋_GB2312" w:hint="eastAsia"/>
          <w:color w:val="000000" w:themeColor="text1"/>
          <w:spacing w:val="-4"/>
          <w:sz w:val="32"/>
          <w:szCs w:val="32"/>
        </w:rPr>
        <w:t>烟台教育发展实际，制定本规划。</w:t>
      </w:r>
    </w:p>
    <w:p w:rsidR="002B7B69" w:rsidRPr="00080ECB" w:rsidRDefault="004912E7" w:rsidP="00080ECB">
      <w:pPr>
        <w:spacing w:line="500" w:lineRule="exact"/>
        <w:ind w:firstLineChars="200" w:firstLine="640"/>
        <w:rPr>
          <w:rFonts w:ascii="黑体" w:eastAsia="黑体" w:hAnsi="黑体" w:cs="Times New Roman"/>
          <w:color w:val="000000" w:themeColor="text1"/>
          <w:sz w:val="32"/>
          <w:szCs w:val="32"/>
        </w:rPr>
      </w:pPr>
      <w:r w:rsidRPr="00080ECB">
        <w:rPr>
          <w:rFonts w:ascii="黑体" w:eastAsia="黑体" w:hAnsi="黑体" w:cs="Times New Roman" w:hint="eastAsia"/>
          <w:color w:val="000000" w:themeColor="text1"/>
          <w:sz w:val="32"/>
          <w:szCs w:val="32"/>
        </w:rPr>
        <w:t>一、总体要求</w:t>
      </w:r>
    </w:p>
    <w:p w:rsidR="002B7B69" w:rsidRPr="00080ECB" w:rsidRDefault="004912E7" w:rsidP="00080ECB">
      <w:pPr>
        <w:spacing w:line="500" w:lineRule="exact"/>
        <w:ind w:firstLineChars="200" w:firstLine="640"/>
        <w:rPr>
          <w:rFonts w:ascii="仿宋_GB2312" w:eastAsia="仿宋_GB2312" w:hAnsi="等线" w:cs="Times New Roman"/>
          <w:color w:val="000000" w:themeColor="text1"/>
          <w:sz w:val="32"/>
          <w:szCs w:val="32"/>
        </w:rPr>
      </w:pPr>
      <w:r w:rsidRPr="00080ECB">
        <w:rPr>
          <w:rFonts w:ascii="楷体_GB2312" w:eastAsia="楷体_GB2312" w:hAnsi="等线" w:cs="Times New Roman" w:hint="eastAsia"/>
          <w:color w:val="000000" w:themeColor="text1"/>
          <w:sz w:val="32"/>
          <w:szCs w:val="32"/>
        </w:rPr>
        <w:t>（一）指导思想。</w:t>
      </w:r>
      <w:r w:rsidRPr="00080ECB">
        <w:rPr>
          <w:rFonts w:eastAsia="仿宋_GB2312"/>
          <w:color w:val="000000" w:themeColor="text1"/>
          <w:spacing w:val="-4"/>
          <w:sz w:val="32"/>
          <w:szCs w:val="32"/>
        </w:rPr>
        <w:t>高举中国特色社会主义伟大旗帜，</w:t>
      </w:r>
      <w:r w:rsidRPr="00080ECB">
        <w:rPr>
          <w:rFonts w:eastAsia="仿宋_GB2312"/>
          <w:color w:val="000000" w:themeColor="text1"/>
          <w:sz w:val="32"/>
          <w:szCs w:val="32"/>
        </w:rPr>
        <w:t>以习近平新时代中国特色社会主义思想为指导，</w:t>
      </w:r>
      <w:r w:rsidRPr="00080ECB">
        <w:rPr>
          <w:rFonts w:eastAsia="仿宋_GB2312" w:hint="eastAsia"/>
          <w:color w:val="000000" w:themeColor="text1"/>
          <w:sz w:val="32"/>
          <w:szCs w:val="32"/>
        </w:rPr>
        <w:t>深入贯彻习近平总书记关于教育的重要论述</w:t>
      </w:r>
      <w:r w:rsidR="00B45365">
        <w:rPr>
          <w:rFonts w:eastAsia="仿宋_GB2312" w:hint="eastAsia"/>
          <w:color w:val="000000" w:themeColor="text1"/>
          <w:sz w:val="32"/>
          <w:szCs w:val="32"/>
        </w:rPr>
        <w:t>和全国、全省教育大会精神</w:t>
      </w:r>
      <w:r w:rsidRPr="00080ECB">
        <w:rPr>
          <w:rFonts w:eastAsia="仿宋_GB2312" w:hint="eastAsia"/>
          <w:color w:val="000000" w:themeColor="text1"/>
          <w:sz w:val="32"/>
          <w:szCs w:val="32"/>
        </w:rPr>
        <w:t>，全面贯彻党的教育方针，</w:t>
      </w:r>
      <w:r w:rsidRPr="00080ECB">
        <w:rPr>
          <w:rFonts w:eastAsia="仿宋_GB2312"/>
          <w:color w:val="000000" w:themeColor="text1"/>
          <w:sz w:val="32"/>
          <w:szCs w:val="32"/>
        </w:rPr>
        <w:t>坚持社会主义办学方向，加快实施教育优先发展战略，立足新发展阶段，贯彻新发展理念，构建新发展格局，完善</w:t>
      </w:r>
      <w:bookmarkStart w:id="0" w:name="_Hlk87108184"/>
      <w:r w:rsidRPr="00080ECB">
        <w:rPr>
          <w:rFonts w:eastAsia="仿宋_GB2312"/>
          <w:color w:val="000000" w:themeColor="text1"/>
          <w:sz w:val="32"/>
          <w:szCs w:val="32"/>
        </w:rPr>
        <w:t>德智体美劳全面发展的育人体系</w:t>
      </w:r>
      <w:bookmarkEnd w:id="0"/>
      <w:r w:rsidRPr="00080ECB">
        <w:rPr>
          <w:rFonts w:eastAsia="仿宋_GB2312"/>
          <w:color w:val="000000" w:themeColor="text1"/>
          <w:sz w:val="32"/>
          <w:szCs w:val="32"/>
        </w:rPr>
        <w:t>，建成更加公平更有质量更具活力的现代化教育体系，为烟台高质量发展提供强大智力支持和坚实人才支撑。</w:t>
      </w:r>
    </w:p>
    <w:p w:rsidR="002B7B69" w:rsidRPr="00080ECB" w:rsidRDefault="004912E7" w:rsidP="00080ECB">
      <w:pPr>
        <w:spacing w:line="500" w:lineRule="exact"/>
        <w:ind w:firstLineChars="200" w:firstLine="640"/>
        <w:rPr>
          <w:rFonts w:ascii="楷体_GB2312" w:eastAsia="楷体_GB2312" w:hAnsi="等线" w:cs="Times New Roman"/>
          <w:color w:val="000000" w:themeColor="text1"/>
          <w:sz w:val="32"/>
          <w:szCs w:val="32"/>
        </w:rPr>
      </w:pPr>
      <w:r w:rsidRPr="00080ECB">
        <w:rPr>
          <w:rFonts w:ascii="楷体_GB2312" w:eastAsia="楷体_GB2312" w:hAnsi="等线" w:cs="Times New Roman" w:hint="eastAsia"/>
          <w:color w:val="000000" w:themeColor="text1"/>
          <w:sz w:val="32"/>
          <w:szCs w:val="32"/>
        </w:rPr>
        <w:t>（二）基本原则。</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bookmarkStart w:id="1" w:name="_Hlk87088435"/>
      <w:r w:rsidRPr="00080ECB">
        <w:rPr>
          <w:rFonts w:ascii="仿宋_GB2312" w:eastAsia="仿宋_GB2312" w:hAnsi="等线" w:cs="Times New Roman"/>
          <w:b/>
          <w:bCs/>
          <w:color w:val="000000" w:themeColor="text1"/>
          <w:sz w:val="32"/>
          <w:szCs w:val="32"/>
        </w:rPr>
        <w:t>1.</w:t>
      </w:r>
      <w:bookmarkEnd w:id="1"/>
      <w:r w:rsidRPr="00080ECB">
        <w:rPr>
          <w:rFonts w:ascii="仿宋_GB2312" w:eastAsia="仿宋_GB2312" w:hAnsi="等线" w:cs="Times New Roman" w:hint="eastAsia"/>
          <w:b/>
          <w:bCs/>
          <w:color w:val="000000" w:themeColor="text1"/>
          <w:sz w:val="32"/>
          <w:szCs w:val="32"/>
        </w:rPr>
        <w:t>坚持党的领导</w:t>
      </w:r>
      <w:r w:rsidRPr="00080ECB">
        <w:rPr>
          <w:rFonts w:ascii="仿宋_GB2312" w:eastAsia="仿宋_GB2312" w:hAnsi="等线" w:cs="Times New Roman" w:hint="eastAsia"/>
          <w:color w:val="000000" w:themeColor="text1"/>
          <w:sz w:val="32"/>
          <w:szCs w:val="32"/>
        </w:rPr>
        <w:t>。坚持和加强党对教育工作的全面领导，</w:t>
      </w:r>
      <w:r w:rsidRPr="00080ECB">
        <w:rPr>
          <w:rFonts w:eastAsia="仿宋_GB2312" w:hint="eastAsia"/>
          <w:color w:val="000000" w:themeColor="text1"/>
          <w:kern w:val="0"/>
          <w:sz w:val="32"/>
          <w:szCs w:val="32"/>
        </w:rPr>
        <w:t>深入推进</w:t>
      </w:r>
      <w:r w:rsidRPr="00080ECB">
        <w:rPr>
          <w:rFonts w:eastAsia="仿宋_GB2312"/>
          <w:color w:val="000000" w:themeColor="text1"/>
          <w:kern w:val="0"/>
          <w:sz w:val="32"/>
          <w:szCs w:val="32"/>
        </w:rPr>
        <w:t>教育系统党的政治建设、思想建设、组织建设、作风建设和纪律建设，把制度建设贯穿其中，牢牢掌握教育领域意识形态工作的领导权、主动权，为教育</w:t>
      </w:r>
      <w:r w:rsidRPr="00080ECB">
        <w:rPr>
          <w:rFonts w:eastAsia="仿宋_GB2312" w:hint="eastAsia"/>
          <w:color w:val="000000" w:themeColor="text1"/>
          <w:kern w:val="0"/>
          <w:sz w:val="32"/>
          <w:szCs w:val="32"/>
        </w:rPr>
        <w:t>事业</w:t>
      </w:r>
      <w:r w:rsidRPr="00080ECB">
        <w:rPr>
          <w:rFonts w:eastAsia="仿宋_GB2312"/>
          <w:color w:val="000000" w:themeColor="text1"/>
          <w:kern w:val="0"/>
          <w:sz w:val="32"/>
          <w:szCs w:val="32"/>
        </w:rPr>
        <w:t>高质量发展提供坚强的政治保证和组织保障。</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b/>
          <w:bCs/>
          <w:color w:val="000000" w:themeColor="text1"/>
          <w:sz w:val="32"/>
          <w:szCs w:val="32"/>
        </w:rPr>
        <w:t>2.</w:t>
      </w:r>
      <w:r w:rsidRPr="00080ECB">
        <w:rPr>
          <w:rFonts w:ascii="仿宋_GB2312" w:eastAsia="仿宋_GB2312" w:hAnsi="等线" w:cs="Times New Roman" w:hint="eastAsia"/>
          <w:b/>
          <w:bCs/>
          <w:color w:val="000000" w:themeColor="text1"/>
          <w:sz w:val="32"/>
          <w:szCs w:val="32"/>
        </w:rPr>
        <w:t>坚持优先发展</w:t>
      </w:r>
      <w:r w:rsidRPr="00080ECB">
        <w:rPr>
          <w:rFonts w:ascii="仿宋_GB2312" w:eastAsia="仿宋_GB2312" w:hAnsi="等线" w:cs="Times New Roman" w:hint="eastAsia"/>
          <w:color w:val="000000" w:themeColor="text1"/>
          <w:sz w:val="32"/>
          <w:szCs w:val="32"/>
        </w:rPr>
        <w:t>。坚持把教育摆在优先发展战略地位，进一步完善教育发展保障相关体制机制</w:t>
      </w:r>
      <w:r w:rsidRPr="00080ECB">
        <w:rPr>
          <w:rFonts w:ascii="仿宋_GB2312" w:eastAsia="仿宋_GB2312" w:hAnsi="等线" w:cs="Times New Roman"/>
          <w:color w:val="000000" w:themeColor="text1"/>
          <w:sz w:val="32"/>
          <w:szCs w:val="32"/>
        </w:rPr>
        <w:t>,</w:t>
      </w:r>
      <w:r w:rsidRPr="00080ECB">
        <w:rPr>
          <w:rFonts w:ascii="仿宋_GB2312" w:eastAsia="仿宋_GB2312" w:hAnsi="等线" w:cs="Times New Roman" w:hint="eastAsia"/>
          <w:color w:val="000000" w:themeColor="text1"/>
          <w:sz w:val="32"/>
          <w:szCs w:val="32"/>
        </w:rPr>
        <w:t>持续加大教育投入力度，优</w:t>
      </w:r>
      <w:r w:rsidRPr="00080ECB">
        <w:rPr>
          <w:rFonts w:ascii="仿宋_GB2312" w:eastAsia="仿宋_GB2312" w:hAnsi="等线" w:cs="Times New Roman" w:hint="eastAsia"/>
          <w:color w:val="000000" w:themeColor="text1"/>
          <w:sz w:val="32"/>
          <w:szCs w:val="32"/>
        </w:rPr>
        <w:lastRenderedPageBreak/>
        <w:t>化教育投入结构，加快补齐发展短板，促进各级各类教育协调发展。</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3.坚持立德树人</w:t>
      </w:r>
      <w:r w:rsidRPr="00080ECB">
        <w:rPr>
          <w:rFonts w:ascii="仿宋_GB2312" w:eastAsia="仿宋_GB2312" w:hAnsi="等线" w:cs="Times New Roman" w:hint="eastAsia"/>
          <w:color w:val="000000" w:themeColor="text1"/>
          <w:sz w:val="32"/>
          <w:szCs w:val="32"/>
        </w:rPr>
        <w:t>。坚持为党育人、为国育才, 充分尊重教育规律和学生身心发展规律,坚持德育为先</w:t>
      </w:r>
      <w:r w:rsidRPr="00080ECB">
        <w:rPr>
          <w:rFonts w:ascii="仿宋_GB2312" w:eastAsia="仿宋_GB2312" w:hAnsi="等线" w:cs="Times New Roman"/>
          <w:color w:val="000000" w:themeColor="text1"/>
          <w:sz w:val="32"/>
          <w:szCs w:val="32"/>
        </w:rPr>
        <w:t>,</w:t>
      </w:r>
      <w:r w:rsidRPr="00080ECB">
        <w:rPr>
          <w:rFonts w:ascii="仿宋_GB2312" w:eastAsia="仿宋_GB2312" w:hAnsi="等线" w:cs="Times New Roman" w:hint="eastAsia"/>
          <w:color w:val="000000" w:themeColor="text1"/>
          <w:sz w:val="32"/>
          <w:szCs w:val="32"/>
        </w:rPr>
        <w:t>突出思想引领，注重协同育人,促进学生德智体美劳全面发展。</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4.坚持深化改革</w:t>
      </w:r>
      <w:r w:rsidRPr="00080ECB">
        <w:rPr>
          <w:rFonts w:ascii="仿宋_GB2312" w:eastAsia="仿宋_GB2312" w:hAnsi="等线" w:cs="Times New Roman" w:hint="eastAsia"/>
          <w:color w:val="000000" w:themeColor="text1"/>
          <w:sz w:val="32"/>
          <w:szCs w:val="32"/>
        </w:rPr>
        <w:t>。以深化教育领域综合改革为动力，坚持问题导向,创新体制机制和人才培养模式，推进依法治教</w:t>
      </w:r>
      <w:r w:rsidRPr="00080ECB">
        <w:rPr>
          <w:rFonts w:eastAsia="仿宋_GB2312"/>
          <w:color w:val="000000" w:themeColor="text1"/>
          <w:kern w:val="0"/>
          <w:sz w:val="32"/>
          <w:szCs w:val="32"/>
        </w:rPr>
        <w:t>，推进教育治理体系和治理能力现代化。</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5.坚持服务大局</w:t>
      </w:r>
      <w:r w:rsidRPr="00080ECB">
        <w:rPr>
          <w:rFonts w:ascii="仿宋_GB2312" w:eastAsia="仿宋_GB2312" w:hAnsi="等线" w:cs="Times New Roman" w:hint="eastAsia"/>
          <w:color w:val="000000" w:themeColor="text1"/>
          <w:sz w:val="32"/>
          <w:szCs w:val="32"/>
        </w:rPr>
        <w:t>。服务新发展格局，加快推进产教融合，完善教育人才培养结构，强化教育人才培养功能，进一步增强教育服务经济社会发展的能力。</w:t>
      </w:r>
    </w:p>
    <w:p w:rsidR="002B7B69" w:rsidRPr="00080ECB" w:rsidRDefault="004912E7" w:rsidP="00080ECB">
      <w:pPr>
        <w:spacing w:line="500" w:lineRule="exact"/>
        <w:ind w:firstLineChars="200" w:firstLine="640"/>
        <w:rPr>
          <w:rFonts w:ascii="仿宋_GB2312" w:eastAsia="仿宋_GB2312" w:hAnsi="等线" w:cs="Times New Roman"/>
          <w:color w:val="000000" w:themeColor="text1"/>
          <w:sz w:val="32"/>
          <w:szCs w:val="32"/>
        </w:rPr>
      </w:pPr>
      <w:r w:rsidRPr="00080ECB">
        <w:rPr>
          <w:rFonts w:ascii="楷体_GB2312" w:eastAsia="楷体_GB2312" w:hAnsi="等线" w:cs="Times New Roman" w:hint="eastAsia"/>
          <w:color w:val="000000" w:themeColor="text1"/>
          <w:sz w:val="32"/>
          <w:szCs w:val="32"/>
        </w:rPr>
        <w:t>（三）发展目标。</w:t>
      </w:r>
      <w:r w:rsidRPr="00080ECB">
        <w:rPr>
          <w:rFonts w:ascii="仿宋_GB2312" w:eastAsia="仿宋_GB2312" w:hAnsi="等线" w:cs="Times New Roman" w:hint="eastAsia"/>
          <w:color w:val="000000" w:themeColor="text1"/>
          <w:sz w:val="32"/>
          <w:szCs w:val="32"/>
        </w:rPr>
        <w:t>到</w:t>
      </w:r>
      <w:r w:rsidRPr="00080ECB">
        <w:rPr>
          <w:rFonts w:ascii="仿宋_GB2312" w:eastAsia="仿宋_GB2312" w:hAnsi="等线" w:cs="Times New Roman"/>
          <w:color w:val="000000" w:themeColor="text1"/>
          <w:sz w:val="32"/>
          <w:szCs w:val="32"/>
        </w:rPr>
        <w:t>2025年，</w:t>
      </w:r>
      <w:r w:rsidRPr="00080ECB">
        <w:rPr>
          <w:rFonts w:ascii="仿宋_GB2312" w:eastAsia="仿宋_GB2312" w:hAnsi="等线" w:cs="Times New Roman" w:hint="eastAsia"/>
          <w:color w:val="000000" w:themeColor="text1"/>
          <w:sz w:val="32"/>
          <w:szCs w:val="32"/>
        </w:rPr>
        <w:t>全市</w:t>
      </w:r>
      <w:r w:rsidRPr="00080ECB">
        <w:rPr>
          <w:rFonts w:ascii="仿宋_GB2312" w:eastAsia="仿宋_GB2312" w:hAnsi="等线" w:cs="Times New Roman"/>
          <w:color w:val="000000" w:themeColor="text1"/>
          <w:sz w:val="32"/>
          <w:szCs w:val="32"/>
        </w:rPr>
        <w:t>各级各类教育科学发展、内涵发展，基本建成高质量教育体系，教育治理效能明显提升，教育内生动力和发展活力进一步激发，人才培养水平和教育服务贡献能力显著增强，教育供给更加公平、更高质量、更富活力，教育现代化水平走在全省、全国前列。</w:t>
      </w:r>
      <w:r w:rsidR="00B45365">
        <w:rPr>
          <w:rFonts w:ascii="仿宋_GB2312" w:eastAsia="仿宋_GB2312" w:hAnsi="等线" w:cs="Times New Roman" w:hint="eastAsia"/>
          <w:color w:val="000000" w:themeColor="text1"/>
          <w:sz w:val="32"/>
          <w:szCs w:val="32"/>
        </w:rPr>
        <w:t>到2</w:t>
      </w:r>
      <w:r w:rsidR="00B45365">
        <w:rPr>
          <w:rFonts w:ascii="仿宋_GB2312" w:eastAsia="仿宋_GB2312" w:hAnsi="等线" w:cs="Times New Roman"/>
          <w:color w:val="000000" w:themeColor="text1"/>
          <w:sz w:val="32"/>
          <w:szCs w:val="32"/>
        </w:rPr>
        <w:t>035</w:t>
      </w:r>
      <w:r w:rsidR="00B45365">
        <w:rPr>
          <w:rFonts w:ascii="仿宋_GB2312" w:eastAsia="仿宋_GB2312" w:hAnsi="等线" w:cs="Times New Roman" w:hint="eastAsia"/>
          <w:color w:val="000000" w:themeColor="text1"/>
          <w:sz w:val="32"/>
          <w:szCs w:val="32"/>
        </w:rPr>
        <w:t>年，全面实现教育现代化，全面建成教育强市和人力资源强市，为烟台新时代现代化发展发挥关键支撑作用。</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——德智体美劳全面发展的育人体系更加完善</w:t>
      </w:r>
      <w:r w:rsidRPr="00080ECB">
        <w:rPr>
          <w:rFonts w:ascii="仿宋_GB2312" w:eastAsia="仿宋_GB2312" w:hAnsi="等线" w:cs="Times New Roman" w:hint="eastAsia"/>
          <w:color w:val="000000" w:themeColor="text1"/>
          <w:sz w:val="32"/>
          <w:szCs w:val="32"/>
        </w:rPr>
        <w:t>。突出教育质量，注重学生适应终身发展把握未来的必备品格和关键能力培养，学生综合素养全面提升，为学生获得成功生活、适应个人终身发展和社会发展提供坚实保障。</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——教育公共服务水平进一步提升</w:t>
      </w:r>
      <w:r w:rsidRPr="00080ECB">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color w:val="000000" w:themeColor="text1"/>
          <w:sz w:val="32"/>
          <w:szCs w:val="32"/>
        </w:rPr>
        <w:t>全市学前三年毛入园率</w:t>
      </w:r>
      <w:r w:rsidRPr="00080ECB">
        <w:rPr>
          <w:rFonts w:ascii="仿宋_GB2312" w:eastAsia="仿宋_GB2312" w:hAnsi="等线" w:cs="Times New Roman" w:hint="eastAsia"/>
          <w:color w:val="000000" w:themeColor="text1"/>
          <w:sz w:val="32"/>
          <w:szCs w:val="32"/>
        </w:rPr>
        <w:t>保持</w:t>
      </w:r>
      <w:r w:rsidRPr="00080ECB">
        <w:rPr>
          <w:rFonts w:ascii="仿宋_GB2312" w:eastAsia="仿宋_GB2312" w:hAnsi="等线" w:cs="Times New Roman"/>
          <w:color w:val="000000" w:themeColor="text1"/>
          <w:sz w:val="32"/>
          <w:szCs w:val="32"/>
        </w:rPr>
        <w:t>100%，普惠性幼儿园在园幼儿数占比</w:t>
      </w:r>
      <w:r w:rsidRPr="00080ECB">
        <w:rPr>
          <w:rFonts w:ascii="仿宋_GB2312" w:eastAsia="仿宋_GB2312" w:hAnsi="等线" w:cs="Times New Roman" w:hint="eastAsia"/>
          <w:color w:val="000000" w:themeColor="text1"/>
          <w:sz w:val="32"/>
          <w:szCs w:val="32"/>
        </w:rPr>
        <w:t>保持在90%以上</w:t>
      </w:r>
      <w:r w:rsidRPr="00080ECB">
        <w:rPr>
          <w:rFonts w:ascii="仿宋_GB2312" w:eastAsia="仿宋_GB2312" w:hAnsi="等线" w:cs="Times New Roman"/>
          <w:color w:val="000000" w:themeColor="text1"/>
          <w:sz w:val="32"/>
          <w:szCs w:val="32"/>
        </w:rPr>
        <w:t>，公办幼儿园在园幼儿数占比达到</w:t>
      </w:r>
      <w:r w:rsidR="00B45365">
        <w:rPr>
          <w:rFonts w:ascii="仿宋_GB2312" w:eastAsia="仿宋_GB2312" w:hAnsi="等线" w:cs="Times New Roman"/>
          <w:color w:val="000000" w:themeColor="text1"/>
          <w:sz w:val="32"/>
          <w:szCs w:val="32"/>
        </w:rPr>
        <w:t>60</w:t>
      </w:r>
      <w:r w:rsidRPr="00080ECB">
        <w:rPr>
          <w:rFonts w:ascii="仿宋_GB2312" w:eastAsia="仿宋_GB2312" w:hAnsi="等线" w:cs="Times New Roman"/>
          <w:color w:val="000000" w:themeColor="text1"/>
          <w:sz w:val="32"/>
          <w:szCs w:val="32"/>
        </w:rPr>
        <w:t>%以上。</w:t>
      </w:r>
      <w:r w:rsidRPr="00080ECB">
        <w:rPr>
          <w:rFonts w:ascii="仿宋_GB2312" w:eastAsia="仿宋_GB2312" w:hAnsi="等线" w:cs="Times New Roman" w:hint="eastAsia"/>
          <w:color w:val="000000" w:themeColor="text1"/>
          <w:sz w:val="32"/>
          <w:szCs w:val="32"/>
        </w:rPr>
        <w:t>义务教育优质均衡发展</w:t>
      </w:r>
      <w:r w:rsidR="00B45365">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lastRenderedPageBreak/>
        <w:t>高中教育特色发展</w:t>
      </w:r>
      <w:r w:rsidR="00B45365">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职业教育创新发展</w:t>
      </w:r>
      <w:r w:rsidR="00B45365">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高等教育做大做强。特殊教育达到全省先进水平。规范和支持民办教育持续健康发展。</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——教育治理体系和治理能力建设取得新进展</w:t>
      </w:r>
      <w:r w:rsidRPr="00080ECB">
        <w:rPr>
          <w:rFonts w:ascii="仿宋_GB2312" w:eastAsia="仿宋_GB2312" w:hAnsi="等线" w:cs="Times New Roman" w:hint="eastAsia"/>
          <w:color w:val="000000" w:themeColor="text1"/>
          <w:sz w:val="32"/>
          <w:szCs w:val="32"/>
        </w:rPr>
        <w:t>。教育综合改革深入实施，依法治教和放管服改革成效突出，各类教育主体权责更加明确，学校社会各负其责、协同治理的教育发展新格局</w:t>
      </w:r>
      <w:r w:rsidR="00B45365">
        <w:rPr>
          <w:rFonts w:ascii="仿宋_GB2312" w:eastAsia="仿宋_GB2312" w:hAnsi="等线" w:cs="Times New Roman" w:hint="eastAsia"/>
          <w:color w:val="000000" w:themeColor="text1"/>
          <w:sz w:val="32"/>
          <w:szCs w:val="32"/>
        </w:rPr>
        <w:t>得到</w:t>
      </w:r>
      <w:r w:rsidRPr="00080ECB">
        <w:rPr>
          <w:rFonts w:ascii="仿宋_GB2312" w:eastAsia="仿宋_GB2312" w:hAnsi="等线" w:cs="Times New Roman" w:hint="eastAsia"/>
          <w:color w:val="000000" w:themeColor="text1"/>
          <w:sz w:val="32"/>
          <w:szCs w:val="32"/>
        </w:rPr>
        <w:t xml:space="preserve">建立。教育评价、督导制度体系更加规范。 </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——教育综合保障支撑全面强化</w:t>
      </w:r>
      <w:r w:rsidRPr="00080ECB">
        <w:rPr>
          <w:rFonts w:ascii="仿宋_GB2312" w:eastAsia="仿宋_GB2312" w:hAnsi="等线" w:cs="Times New Roman" w:hint="eastAsia"/>
          <w:color w:val="000000" w:themeColor="text1"/>
          <w:sz w:val="32"/>
          <w:szCs w:val="32"/>
        </w:rPr>
        <w:t>。落实教育经费法定增长要求，确保实现“两个只增不减”，学校综合办学条件持续提升。推进教师队伍标准化优质化建设，师资队伍水平实现新提升。教育科研能力建设不断加强。全面落实教育信息化</w:t>
      </w:r>
      <w:r w:rsidRPr="00080ECB">
        <w:rPr>
          <w:rFonts w:ascii="仿宋_GB2312" w:eastAsia="仿宋_GB2312" w:hAnsi="等线" w:cs="Times New Roman"/>
          <w:color w:val="000000" w:themeColor="text1"/>
          <w:sz w:val="32"/>
          <w:szCs w:val="32"/>
        </w:rPr>
        <w:t>2.0行动计划，国家级信息化教学实验区</w:t>
      </w:r>
      <w:r w:rsidRPr="00080ECB">
        <w:rPr>
          <w:rFonts w:ascii="仿宋_GB2312" w:eastAsia="仿宋_GB2312" w:hAnsi="等线" w:cs="Times New Roman" w:hint="eastAsia"/>
          <w:color w:val="000000" w:themeColor="text1"/>
          <w:sz w:val="32"/>
          <w:szCs w:val="32"/>
        </w:rPr>
        <w:t>建设取得显著成果。</w:t>
      </w:r>
    </w:p>
    <w:p w:rsidR="002B7B69" w:rsidRPr="00080ECB" w:rsidRDefault="004912E7" w:rsidP="00080ECB">
      <w:pPr>
        <w:spacing w:line="500" w:lineRule="exact"/>
        <w:ind w:firstLineChars="200" w:firstLine="640"/>
        <w:rPr>
          <w:rFonts w:ascii="黑体" w:eastAsia="黑体" w:hAnsi="黑体" w:cs="Times New Roman"/>
          <w:color w:val="000000" w:themeColor="text1"/>
          <w:sz w:val="32"/>
          <w:szCs w:val="32"/>
        </w:rPr>
      </w:pPr>
      <w:r w:rsidRPr="00080ECB">
        <w:rPr>
          <w:rFonts w:ascii="黑体" w:eastAsia="黑体" w:hAnsi="黑体" w:cs="Times New Roman" w:hint="eastAsia"/>
          <w:color w:val="000000" w:themeColor="text1"/>
          <w:sz w:val="32"/>
          <w:szCs w:val="32"/>
        </w:rPr>
        <w:t>二、主要任务</w:t>
      </w:r>
    </w:p>
    <w:p w:rsidR="002B7B69" w:rsidRPr="00080ECB" w:rsidRDefault="004912E7" w:rsidP="00080ECB">
      <w:pPr>
        <w:spacing w:line="500" w:lineRule="exact"/>
        <w:ind w:firstLineChars="200" w:firstLine="640"/>
        <w:rPr>
          <w:rFonts w:ascii="楷体_GB2312" w:eastAsia="楷体_GB2312" w:hAnsi="等线" w:cs="Times New Roman"/>
          <w:color w:val="000000" w:themeColor="text1"/>
          <w:sz w:val="32"/>
          <w:szCs w:val="32"/>
        </w:rPr>
      </w:pPr>
      <w:r w:rsidRPr="00080ECB">
        <w:rPr>
          <w:rFonts w:ascii="楷体_GB2312" w:eastAsia="楷体_GB2312" w:hAnsi="等线" w:cs="Times New Roman" w:hint="eastAsia"/>
          <w:color w:val="000000" w:themeColor="text1"/>
          <w:sz w:val="32"/>
          <w:szCs w:val="32"/>
        </w:rPr>
        <w:t>1.落实立德树人根本任务</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全面推进一体化思政工作体系建设</w:t>
      </w:r>
      <w:r w:rsidRPr="00080ECB">
        <w:rPr>
          <w:rFonts w:ascii="仿宋_GB2312" w:eastAsia="仿宋_GB2312" w:hAnsi="等线" w:cs="Times New Roman" w:hint="eastAsia"/>
          <w:color w:val="000000" w:themeColor="text1"/>
          <w:sz w:val="32"/>
          <w:szCs w:val="32"/>
        </w:rPr>
        <w:t>。坚持把习近平新时代中国特色社会主义思想贯穿学校教育教学全过程，推动党的理论创新成果进教材进课堂进头脑。完善学校思政工作机制，改进思政教育方式方法，切实提高针对性、实效性。深化新时代学校思想政治理论课改革，推进大中小学思政课一体化建设，深入推进“同城大课堂”项目，打造一批思政“金课”。高中阶段学校开设习近平新时代中国特色社会主义思想选修课和主题团课党课。充分利用学校和社会资源，广泛开展丰富多彩的学习教育实践活动。深化文明校园创建。深入推进民族团结教育。</w:t>
      </w:r>
      <w:r w:rsidR="00B45365">
        <w:rPr>
          <w:rFonts w:ascii="仿宋_GB2312" w:eastAsia="仿宋_GB2312" w:hAnsi="等线" w:cs="Times New Roman" w:hint="eastAsia"/>
          <w:color w:val="000000" w:themeColor="text1"/>
          <w:sz w:val="32"/>
          <w:szCs w:val="32"/>
        </w:rPr>
        <w:t xml:space="preserve"> </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深入推进德育改革</w:t>
      </w:r>
      <w:r w:rsidRPr="00080ECB">
        <w:rPr>
          <w:rFonts w:eastAsia="楷体" w:hint="eastAsia"/>
          <w:bCs/>
          <w:color w:val="000000" w:themeColor="text1"/>
          <w:sz w:val="32"/>
          <w:szCs w:val="32"/>
        </w:rPr>
        <w:t>。</w:t>
      </w:r>
      <w:r w:rsidRPr="00080ECB">
        <w:rPr>
          <w:rFonts w:ascii="仿宋_GB2312" w:eastAsia="仿宋_GB2312" w:hAnsi="等线" w:cs="Times New Roman" w:hint="eastAsia"/>
          <w:color w:val="000000" w:themeColor="text1"/>
          <w:sz w:val="32"/>
          <w:szCs w:val="32"/>
        </w:rPr>
        <w:t>以社会主义核心价值观为引领，持续</w:t>
      </w:r>
      <w:r w:rsidR="00B45365">
        <w:rPr>
          <w:rFonts w:ascii="仿宋_GB2312" w:eastAsia="仿宋_GB2312" w:hAnsi="等线" w:cs="Times New Roman" w:hint="eastAsia"/>
          <w:color w:val="000000" w:themeColor="text1"/>
          <w:sz w:val="32"/>
          <w:szCs w:val="32"/>
        </w:rPr>
        <w:t>推进</w:t>
      </w:r>
      <w:r w:rsidRPr="00080ECB">
        <w:rPr>
          <w:rFonts w:ascii="仿宋_GB2312" w:eastAsia="仿宋_GB2312" w:hAnsi="等线" w:cs="Times New Roman" w:hint="eastAsia"/>
          <w:color w:val="000000" w:themeColor="text1"/>
          <w:sz w:val="32"/>
          <w:szCs w:val="32"/>
        </w:rPr>
        <w:t>中小学德育课程一体化，构建学段衔接、学科融通的德育课程体系。完善思想政治课程、其他公共基础课程、专业技能课程、</w:t>
      </w:r>
      <w:r w:rsidRPr="00080ECB">
        <w:rPr>
          <w:rFonts w:ascii="仿宋_GB2312" w:eastAsia="仿宋_GB2312" w:hAnsi="等线" w:cs="Times New Roman" w:hint="eastAsia"/>
          <w:color w:val="000000" w:themeColor="text1"/>
          <w:sz w:val="32"/>
          <w:szCs w:val="32"/>
        </w:rPr>
        <w:lastRenderedPageBreak/>
        <w:t>文化育人课程、实践活动课程“五位一体”职业院校德育课程体系。</w:t>
      </w:r>
      <w:r w:rsidR="00B45365">
        <w:rPr>
          <w:rFonts w:ascii="仿宋_GB2312" w:eastAsia="仿宋_GB2312" w:hAnsi="等线" w:cs="Times New Roman" w:hint="eastAsia"/>
          <w:color w:val="000000" w:themeColor="text1"/>
          <w:sz w:val="32"/>
          <w:szCs w:val="32"/>
        </w:rPr>
        <w:t>挖掘</w:t>
      </w:r>
      <w:r w:rsidRPr="00080ECB">
        <w:rPr>
          <w:rFonts w:ascii="仿宋_GB2312" w:eastAsia="仿宋_GB2312" w:hAnsi="等线" w:cs="Times New Roman" w:hint="eastAsia"/>
          <w:color w:val="000000" w:themeColor="text1"/>
          <w:sz w:val="32"/>
          <w:szCs w:val="32"/>
        </w:rPr>
        <w:t>胶东传统文化资源，组织实施优秀传统文化、革命文化、海洋文化传承（教育）工程，建立以胶东文化为主要内容的红色文化育人体系。将爱国主义教育有机融入教育教学各环节、贯穿国民教育全过程。坚持以文化人、以文育人，深化学校文化建设，突出学校特点，普遍形成富有个性、得到师生广泛认同的校风学风。充分发挥全市爱国主义、优秀传统文化等教育基地和各类公共文化设施与自然资源的重要育人作用，打造中小学生社会实践大课堂。加强新时代语言文字工作，增强国家通用语言文字应用能力</w:t>
      </w:r>
      <w:r w:rsidR="00E70620">
        <w:rPr>
          <w:rFonts w:ascii="仿宋_GB2312" w:eastAsia="仿宋_GB2312" w:hAnsi="等线" w:cs="Times New Roman" w:hint="eastAsia"/>
          <w:color w:val="000000" w:themeColor="text1"/>
          <w:sz w:val="32"/>
          <w:szCs w:val="32"/>
        </w:rPr>
        <w:t>。</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深化课程与教学改革</w:t>
      </w:r>
      <w:r w:rsidRPr="00080ECB">
        <w:rPr>
          <w:rFonts w:ascii="仿宋_GB2312" w:eastAsia="仿宋_GB2312" w:hAnsi="等线" w:cs="Times New Roman" w:hint="eastAsia"/>
          <w:color w:val="000000" w:themeColor="text1"/>
          <w:sz w:val="32"/>
          <w:szCs w:val="32"/>
        </w:rPr>
        <w:t>。严格落实国家课程计划，</w:t>
      </w:r>
      <w:r w:rsidR="00051A29" w:rsidRPr="00080ECB">
        <w:rPr>
          <w:rFonts w:ascii="仿宋_GB2312" w:eastAsia="仿宋_GB2312" w:hAnsi="等线" w:cs="Times New Roman" w:hint="eastAsia"/>
          <w:color w:val="000000" w:themeColor="text1"/>
          <w:sz w:val="32"/>
          <w:szCs w:val="32"/>
        </w:rPr>
        <w:t>推进学校课程结构研究，统筹优化必修课程、选修课程和特修课程，建构多元、开放、富有活力的学校课程体系。</w:t>
      </w:r>
      <w:r w:rsidRPr="00080ECB">
        <w:rPr>
          <w:rFonts w:ascii="仿宋_GB2312" w:eastAsia="仿宋_GB2312" w:hAnsi="等线" w:cs="Times New Roman" w:hint="eastAsia"/>
          <w:color w:val="000000" w:themeColor="text1"/>
          <w:sz w:val="32"/>
          <w:szCs w:val="32"/>
        </w:rPr>
        <w:t>夯实“和谐高效思维对话”型课堂建设成果，规范推进以“回归实验室”为主旨的实验教学改革。遵循儿童生理心理发展规律，研发具有区域特色的家庭教育系列课程资源，建立健全区域家校合作育人课程体系。健全职业院校德技并修、工学结合育人机制，推进理实一体化教学模式改革和公共基础课程与专业课程的融通。</w:t>
      </w:r>
    </w:p>
    <w:p w:rsidR="002B7B69" w:rsidRPr="00080ECB" w:rsidRDefault="004912E7" w:rsidP="00051A29">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加强和改进学校体育美育</w:t>
      </w:r>
      <w:r w:rsidRPr="00080ECB">
        <w:rPr>
          <w:rFonts w:ascii="仿宋_GB2312" w:eastAsia="仿宋_GB2312" w:hAnsi="等线" w:cs="Times New Roman" w:hint="eastAsia"/>
          <w:color w:val="000000" w:themeColor="text1"/>
          <w:sz w:val="32"/>
          <w:szCs w:val="32"/>
        </w:rPr>
        <w:t>。坚持健康第一，实施学校体育固本行动。科学安排学习、生活、锻炼，保证学生睡眠时间。</w:t>
      </w:r>
      <w:r w:rsidR="00051A29">
        <w:rPr>
          <w:rFonts w:ascii="仿宋_GB2312" w:eastAsia="仿宋_GB2312" w:hAnsi="等线" w:cs="Times New Roman" w:hint="eastAsia"/>
          <w:color w:val="000000" w:themeColor="text1"/>
          <w:sz w:val="32"/>
          <w:szCs w:val="32"/>
        </w:rPr>
        <w:t>加强</w:t>
      </w:r>
      <w:r w:rsidRPr="00080ECB">
        <w:rPr>
          <w:rFonts w:ascii="仿宋_GB2312" w:eastAsia="仿宋_GB2312" w:hAnsi="等线" w:cs="Times New Roman" w:hint="eastAsia"/>
          <w:color w:val="000000" w:themeColor="text1"/>
          <w:sz w:val="32"/>
          <w:szCs w:val="32"/>
        </w:rPr>
        <w:t>音体美课程刚性化管理，开齐开足音体美课程。推行“课程、输送、竞赛、评价、保障”五位一体的学校体育与健康教育体系，保证中小学生每天校内、校外各1小时体育锻炼，广泛开展普及性体育运动</w:t>
      </w:r>
      <w:r w:rsidRPr="00080ECB">
        <w:rPr>
          <w:rFonts w:ascii="Times New Roman" w:eastAsia="仿宋_GB2312" w:hAnsi="Times New Roman" w:cs="Times New Roman" w:hint="eastAsia"/>
          <w:color w:val="000000" w:themeColor="text1"/>
          <w:sz w:val="32"/>
          <w:szCs w:val="32"/>
        </w:rPr>
        <w:t>，让每位学生掌握</w:t>
      </w:r>
      <w:r w:rsidRPr="00080ECB">
        <w:rPr>
          <w:rFonts w:ascii="Times New Roman" w:eastAsia="仿宋_GB2312" w:hAnsi="Times New Roman" w:cs="Times New Roman"/>
          <w:color w:val="000000" w:themeColor="text1"/>
          <w:sz w:val="32"/>
          <w:szCs w:val="32"/>
        </w:rPr>
        <w:t>1</w:t>
      </w:r>
      <w:r w:rsidRPr="00080ECB">
        <w:rPr>
          <w:rFonts w:ascii="Times New Roman" w:eastAsia="仿宋_GB2312" w:hAnsi="Times New Roman" w:cs="Times New Roman"/>
          <w:color w:val="000000" w:themeColor="text1"/>
          <w:sz w:val="32"/>
          <w:szCs w:val="32"/>
        </w:rPr>
        <w:t>至</w:t>
      </w:r>
      <w:r w:rsidRPr="00080ECB">
        <w:rPr>
          <w:rFonts w:ascii="Times New Roman" w:eastAsia="仿宋_GB2312" w:hAnsi="Times New Roman" w:cs="Times New Roman"/>
          <w:color w:val="000000" w:themeColor="text1"/>
          <w:sz w:val="32"/>
          <w:szCs w:val="32"/>
        </w:rPr>
        <w:t>2</w:t>
      </w:r>
      <w:r w:rsidRPr="00080ECB">
        <w:rPr>
          <w:rFonts w:ascii="Times New Roman" w:eastAsia="仿宋_GB2312" w:hAnsi="Times New Roman" w:cs="Times New Roman"/>
          <w:color w:val="000000" w:themeColor="text1"/>
          <w:sz w:val="32"/>
          <w:szCs w:val="32"/>
        </w:rPr>
        <w:t>项运动技能</w:t>
      </w:r>
      <w:r w:rsidRPr="00080ECB">
        <w:rPr>
          <w:rFonts w:ascii="仿宋_GB2312" w:eastAsia="仿宋_GB2312" w:hAnsi="等线" w:cs="Times New Roman" w:hint="eastAsia"/>
          <w:color w:val="000000" w:themeColor="text1"/>
          <w:sz w:val="32"/>
          <w:szCs w:val="32"/>
        </w:rPr>
        <w:t>。建设全国校园足球改革试验区，大力推进校园足球的推广</w:t>
      </w:r>
      <w:r w:rsidR="00051A29" w:rsidRPr="00080ECB">
        <w:rPr>
          <w:rFonts w:ascii="仿宋_GB2312" w:eastAsia="仿宋_GB2312" w:hAnsi="等线" w:cs="Times New Roman" w:hint="eastAsia"/>
          <w:color w:val="000000" w:themeColor="text1"/>
          <w:sz w:val="32"/>
          <w:szCs w:val="32"/>
        </w:rPr>
        <w:t>与普及</w:t>
      </w:r>
      <w:r w:rsidRPr="00080ECB">
        <w:rPr>
          <w:rFonts w:ascii="仿宋_GB2312" w:eastAsia="仿宋_GB2312" w:hAnsi="等线" w:cs="Times New Roman" w:hint="eastAsia"/>
          <w:color w:val="000000" w:themeColor="text1"/>
          <w:sz w:val="32"/>
          <w:szCs w:val="32"/>
        </w:rPr>
        <w:t>。聚焦美育育</w:t>
      </w:r>
      <w:r w:rsidRPr="00080ECB">
        <w:rPr>
          <w:rFonts w:ascii="仿宋_GB2312" w:eastAsia="仿宋_GB2312" w:hAnsi="等线" w:cs="Times New Roman" w:hint="eastAsia"/>
          <w:color w:val="000000" w:themeColor="text1"/>
          <w:sz w:val="32"/>
          <w:szCs w:val="32"/>
        </w:rPr>
        <w:lastRenderedPageBreak/>
        <w:t>人功能，</w:t>
      </w:r>
      <w:r w:rsidR="00051A29">
        <w:rPr>
          <w:rFonts w:ascii="仿宋_GB2312" w:eastAsia="仿宋_GB2312" w:hAnsi="等线" w:cs="Times New Roman" w:hint="eastAsia"/>
          <w:color w:val="000000" w:themeColor="text1"/>
          <w:sz w:val="32"/>
          <w:szCs w:val="32"/>
        </w:rPr>
        <w:t>整体推进美育发展，</w:t>
      </w:r>
      <w:r w:rsidR="00051A29" w:rsidRPr="00080ECB">
        <w:rPr>
          <w:rFonts w:ascii="仿宋_GB2312" w:eastAsia="仿宋_GB2312" w:hAnsi="等线" w:cs="Times New Roman" w:hint="eastAsia"/>
          <w:color w:val="000000" w:themeColor="text1"/>
          <w:sz w:val="32"/>
          <w:szCs w:val="32"/>
        </w:rPr>
        <w:t>形成“一校一品”“一校多品”的学校美育发展局面</w:t>
      </w:r>
      <w:r w:rsidR="00051A29">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持续开展高雅艺术进校园、学生艺术展演、校园合唱比赛、中小学教师合唱比赛、艺术特色校建设等品牌活动。推进全国中小学生艺术素质测评实验区建设向纵深发展，优化中小学生艺术素质测评指标、内容和相关配套政策</w:t>
      </w:r>
      <w:r w:rsidR="00051A29">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深化初中艺术科目学业水平考试改革，逐步将艺术科目纳入中考计分项目。</w:t>
      </w:r>
    </w:p>
    <w:p w:rsidR="00051A29" w:rsidRDefault="004912E7" w:rsidP="00051A29">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提升学生健康素养</w:t>
      </w:r>
      <w:r w:rsidRPr="00080ECB">
        <w:rPr>
          <w:rFonts w:ascii="仿宋_GB2312" w:eastAsia="仿宋_GB2312" w:hAnsi="等线" w:cs="Times New Roman" w:hint="eastAsia"/>
          <w:color w:val="000000" w:themeColor="text1"/>
          <w:sz w:val="32"/>
          <w:szCs w:val="32"/>
        </w:rPr>
        <w:t>。围绕落实“健康中国”“健康山东”目标任务，加强新时代学校健康教育，形成政府主导、部门联动、学校主体、社会参与的学校健康教育体系。在中小学规范开设健康教育必修课程。综合施策保护学生视力，确保儿童青少年视力不良率每年至少下降1个百分点。强化学校医务室（校医院）建设和校医配备，推动地方政府通过增加临时周转编制、协调医疗机构派驻专业人员、政府购买服务等方式充实学校专兼职卫生专业技术力量。完善学生健康体检制度，将肺结核、水痘等传染病列入新生入学必检项目，开展心肺复苏等院前急救技能普及教育。建立大中小学生心理健康筛查、干预和跟踪服务制度。</w:t>
      </w:r>
      <w:r w:rsidR="00051A29">
        <w:rPr>
          <w:rFonts w:ascii="仿宋_GB2312" w:eastAsia="仿宋_GB2312" w:hAnsi="等线" w:cs="Times New Roman" w:hint="eastAsia"/>
          <w:color w:val="000000" w:themeColor="text1"/>
          <w:sz w:val="32"/>
          <w:szCs w:val="32"/>
        </w:rPr>
        <w:t>按要求</w:t>
      </w:r>
      <w:r w:rsidRPr="00080ECB">
        <w:rPr>
          <w:rFonts w:ascii="仿宋_GB2312" w:eastAsia="仿宋_GB2312" w:hAnsi="等线" w:cs="Times New Roman" w:hint="eastAsia"/>
          <w:color w:val="000000" w:themeColor="text1"/>
          <w:sz w:val="32"/>
          <w:szCs w:val="32"/>
        </w:rPr>
        <w:t>配齐配足大中小学心理健康教育专兼职教师队伍。建设</w:t>
      </w:r>
      <w:r w:rsidR="00051A29">
        <w:rPr>
          <w:rFonts w:ascii="仿宋_GB2312" w:eastAsia="仿宋_GB2312" w:hAnsi="等线" w:cs="Times New Roman" w:hint="eastAsia"/>
          <w:color w:val="000000" w:themeColor="text1"/>
          <w:sz w:val="32"/>
          <w:szCs w:val="32"/>
        </w:rPr>
        <w:t>市县两级</w:t>
      </w:r>
      <w:r w:rsidRPr="00080ECB">
        <w:rPr>
          <w:rFonts w:ascii="仿宋_GB2312" w:eastAsia="仿宋_GB2312" w:hAnsi="等线" w:cs="Times New Roman" w:hint="eastAsia"/>
          <w:color w:val="000000" w:themeColor="text1"/>
          <w:sz w:val="32"/>
          <w:szCs w:val="32"/>
        </w:rPr>
        <w:t>学生心理健康指导中心，完善“预防、预警、干预、跟踪”的“三预一跟”服务机制，</w:t>
      </w:r>
      <w:r w:rsidR="00051A29">
        <w:rPr>
          <w:rFonts w:ascii="仿宋_GB2312" w:eastAsia="仿宋_GB2312" w:hAnsi="等线" w:cs="Times New Roman" w:hint="eastAsia"/>
          <w:color w:val="000000" w:themeColor="text1"/>
          <w:sz w:val="32"/>
          <w:szCs w:val="32"/>
        </w:rPr>
        <w:t>探索建立</w:t>
      </w:r>
      <w:r w:rsidRPr="00080ECB">
        <w:rPr>
          <w:rFonts w:ascii="仿宋_GB2312" w:eastAsia="仿宋_GB2312" w:hAnsi="等线" w:cs="Times New Roman" w:hint="eastAsia"/>
          <w:color w:val="000000" w:themeColor="text1"/>
          <w:sz w:val="32"/>
          <w:szCs w:val="32"/>
        </w:rPr>
        <w:t>校园心理危机干预体系。</w:t>
      </w:r>
    </w:p>
    <w:p w:rsidR="002B7B69" w:rsidRPr="00080ECB" w:rsidRDefault="004912E7" w:rsidP="00051A29">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大力加强劳动教育</w:t>
      </w:r>
      <w:r w:rsidRPr="00080ECB">
        <w:rPr>
          <w:rFonts w:ascii="仿宋_GB2312" w:eastAsia="仿宋_GB2312" w:hAnsi="等线" w:cs="Times New Roman" w:hint="eastAsia"/>
          <w:color w:val="000000" w:themeColor="text1"/>
          <w:sz w:val="32"/>
          <w:szCs w:val="32"/>
        </w:rPr>
        <w:t>。发挥劳动综合育人功能，把劳动教育纳入人才培养全过程，与德育、智育、体育、美育相融合，贯通大中小学各学段，整合家庭、学校、社会各方面力量，丰富拓展劳动教育实施途径，引导学生树立正确的劳动观，崇尚劳动、尊重劳动，全面提高学生劳动素养。中小学全部开设劳动教育必修课，实行“1+X”课时制度。分学段、分年级明确劳动教育的目标要</w:t>
      </w:r>
      <w:r w:rsidRPr="00080ECB">
        <w:rPr>
          <w:rFonts w:ascii="仿宋_GB2312" w:eastAsia="仿宋_GB2312" w:hAnsi="等线" w:cs="Times New Roman" w:hint="eastAsia"/>
          <w:color w:val="000000" w:themeColor="text1"/>
          <w:sz w:val="32"/>
          <w:szCs w:val="32"/>
        </w:rPr>
        <w:lastRenderedPageBreak/>
        <w:t>求和教育内容。紧密结合区域经济社会发展变化、学校类型、学生特点，建立劳动清单制度。学校每学年设立集体劳动周。加强劳动教育实践场所建设，加强校内外劳动教育基地建设，市、区分别遴选一批示范性、区域性劳动实践基地、综合实践教育基地，组织学生参加日常生活劳动、生产劳动和服务性劳动。培育劳动教育示范区和示范学校、领航学校。稳步推进劳动实践教育评价，</w:t>
      </w:r>
      <w:r w:rsidRPr="00080ECB">
        <w:rPr>
          <w:rFonts w:ascii="仿宋_GB2312" w:eastAsia="仿宋_GB2312" w:hAnsi="等线" w:cs="Times New Roman"/>
          <w:color w:val="000000" w:themeColor="text1"/>
          <w:sz w:val="32"/>
          <w:szCs w:val="32"/>
        </w:rPr>
        <w:t>分学段制定劳动教育评价标准，加强过程性评价，将参与劳动教育课程学习和开展劳动、成果展示、劳动竞赛等实践情况记入档案，纳入学生综合素质评价体系</w:t>
      </w:r>
      <w:r w:rsidRPr="00080ECB">
        <w:rPr>
          <w:rFonts w:ascii="仿宋_GB2312" w:eastAsia="仿宋_GB2312" w:hAnsi="等线" w:cs="Times New Roman" w:hint="eastAsia"/>
          <w:color w:val="000000" w:themeColor="text1"/>
          <w:sz w:val="32"/>
          <w:szCs w:val="32"/>
        </w:rPr>
        <w:t>，探索建立全市劳动实践教育评价平台。</w:t>
      </w:r>
      <w:r w:rsidR="00051A29">
        <w:rPr>
          <w:rFonts w:ascii="仿宋_GB2312" w:eastAsia="仿宋_GB2312" w:hAnsi="等线" w:cs="Times New Roman" w:hint="eastAsia"/>
          <w:color w:val="000000" w:themeColor="text1"/>
          <w:sz w:val="32"/>
          <w:szCs w:val="32"/>
        </w:rPr>
        <w:t xml:space="preserve"> </w:t>
      </w:r>
    </w:p>
    <w:p w:rsidR="002B7B69" w:rsidRPr="00080ECB" w:rsidRDefault="004912E7" w:rsidP="00080ECB">
      <w:pPr>
        <w:widowControl/>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等线" w:cs="Times New Roman" w:hint="eastAsia"/>
          <w:b/>
          <w:bCs/>
          <w:color w:val="000000" w:themeColor="text1"/>
          <w:sz w:val="32"/>
          <w:szCs w:val="32"/>
        </w:rPr>
        <w:t>推进法治、生态文明和国防教育</w:t>
      </w:r>
      <w:r w:rsidRPr="00080ECB">
        <w:rPr>
          <w:rFonts w:ascii="仿宋_GB2312" w:eastAsia="仿宋_GB2312" w:hAnsi="等线" w:cs="Times New Roman" w:hint="eastAsia"/>
          <w:color w:val="000000" w:themeColor="text1"/>
          <w:sz w:val="32"/>
          <w:szCs w:val="32"/>
        </w:rPr>
        <w:t>。深入学习宣传贯彻习近平法治思想</w:t>
      </w:r>
      <w:r w:rsidR="00C6391A">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坚持以宪法为核心，以民法典为重点，深入推进教育普法工作，持续开展学生“学宪法 讲宪法”活动，实施青少年学生法育工程，全面提升青少年法治意识和法律素养。推进习近平生态文明思想进校园</w:t>
      </w:r>
      <w:r w:rsidR="00CC2546">
        <w:rPr>
          <w:rFonts w:ascii="仿宋_GB2312" w:eastAsia="仿宋_GB2312" w:hAnsi="等线" w:cs="Times New Roman" w:hint="eastAsia"/>
          <w:color w:val="000000" w:themeColor="text1"/>
          <w:sz w:val="32"/>
          <w:szCs w:val="32"/>
        </w:rPr>
        <w:t>，</w:t>
      </w:r>
      <w:r w:rsidRPr="00080ECB">
        <w:rPr>
          <w:rFonts w:ascii="仿宋_GB2312" w:eastAsia="仿宋_GB2312" w:hAnsi="等线" w:cs="Times New Roman" w:hint="eastAsia"/>
          <w:color w:val="000000" w:themeColor="text1"/>
          <w:sz w:val="32"/>
          <w:szCs w:val="32"/>
        </w:rPr>
        <w:t>积极</w:t>
      </w:r>
      <w:r w:rsidR="00CC2546">
        <w:rPr>
          <w:rFonts w:ascii="仿宋_GB2312" w:eastAsia="仿宋_GB2312" w:hAnsi="等线" w:cs="Times New Roman" w:hint="eastAsia"/>
          <w:color w:val="000000" w:themeColor="text1"/>
          <w:sz w:val="32"/>
          <w:szCs w:val="32"/>
        </w:rPr>
        <w:t>开展</w:t>
      </w:r>
      <w:r w:rsidRPr="00080ECB">
        <w:rPr>
          <w:rFonts w:ascii="仿宋_GB2312" w:eastAsia="仿宋_GB2312" w:hAnsi="等线" w:cs="Times New Roman" w:hint="eastAsia"/>
          <w:color w:val="000000" w:themeColor="text1"/>
          <w:sz w:val="32"/>
          <w:szCs w:val="32"/>
        </w:rPr>
        <w:t>绿色校园建设，提高学校绿化美化水平。推进节约型校园建设，坚决制止学校餐饮浪费。以总体国家安全观为统领，组织实施好大中小各学段国家安全教育。开展好学生国防教育。</w:t>
      </w:r>
      <w:r w:rsidR="00051A29">
        <w:rPr>
          <w:rFonts w:ascii="仿宋_GB2312" w:eastAsia="仿宋_GB2312" w:hAnsi="等线" w:cs="Times New Roman" w:hint="eastAsia"/>
          <w:color w:val="000000" w:themeColor="text1"/>
          <w:sz w:val="32"/>
          <w:szCs w:val="32"/>
        </w:rPr>
        <w:t xml:space="preserve"> </w:t>
      </w:r>
    </w:p>
    <w:p w:rsidR="002B7B69" w:rsidRPr="00080ECB" w:rsidRDefault="004912E7" w:rsidP="00080ECB">
      <w:pPr>
        <w:spacing w:line="500" w:lineRule="exact"/>
        <w:ind w:firstLineChars="200" w:firstLine="640"/>
        <w:rPr>
          <w:rFonts w:ascii="楷体_GB2312" w:eastAsia="楷体_GB2312" w:hAnsi="仿宋_GB2312" w:cs="仿宋_GB2312"/>
          <w:color w:val="000000" w:themeColor="text1"/>
          <w:kern w:val="0"/>
          <w:sz w:val="32"/>
          <w:szCs w:val="32"/>
        </w:rPr>
      </w:pPr>
      <w:r w:rsidRPr="00080ECB">
        <w:rPr>
          <w:rFonts w:ascii="楷体_GB2312" w:eastAsia="楷体_GB2312" w:hAnsi="仿宋_GB2312" w:cs="仿宋_GB2312" w:hint="eastAsia"/>
          <w:color w:val="000000" w:themeColor="text1"/>
          <w:kern w:val="0"/>
          <w:sz w:val="32"/>
          <w:szCs w:val="32"/>
        </w:rPr>
        <w:t>2.</w:t>
      </w:r>
      <w:r w:rsidR="00CC2546">
        <w:rPr>
          <w:rFonts w:ascii="楷体_GB2312" w:eastAsia="楷体_GB2312" w:hAnsi="仿宋_GB2312" w:cs="仿宋_GB2312" w:hint="eastAsia"/>
          <w:color w:val="000000" w:themeColor="text1"/>
          <w:kern w:val="0"/>
          <w:sz w:val="32"/>
          <w:szCs w:val="32"/>
        </w:rPr>
        <w:t>系统构建</w:t>
      </w:r>
      <w:r w:rsidRPr="00080ECB">
        <w:rPr>
          <w:rFonts w:ascii="楷体_GB2312" w:eastAsia="楷体_GB2312" w:hAnsi="仿宋_GB2312" w:cs="仿宋_GB2312" w:hint="eastAsia"/>
          <w:color w:val="000000" w:themeColor="text1"/>
          <w:kern w:val="0"/>
          <w:sz w:val="32"/>
          <w:szCs w:val="32"/>
        </w:rPr>
        <w:t>高质量教育体系</w:t>
      </w:r>
    </w:p>
    <w:p w:rsidR="002B7B69" w:rsidRPr="00080ECB" w:rsidRDefault="004912E7" w:rsidP="00080ECB">
      <w:pPr>
        <w:widowControl/>
        <w:spacing w:line="500" w:lineRule="exact"/>
        <w:ind w:firstLineChars="200" w:firstLine="643"/>
        <w:rPr>
          <w:rFonts w:eastAsia="仿宋_GB2312"/>
          <w:color w:val="000000" w:themeColor="text1"/>
          <w:sz w:val="32"/>
          <w:szCs w:val="32"/>
        </w:rPr>
      </w:pPr>
      <w:r w:rsidRPr="00080ECB">
        <w:rPr>
          <w:rFonts w:ascii="仿宋_GB2312" w:eastAsia="仿宋_GB2312" w:hAnsi="仿宋_GB2312" w:cs="仿宋_GB2312" w:hint="eastAsia"/>
          <w:b/>
          <w:bCs/>
          <w:color w:val="000000" w:themeColor="text1"/>
          <w:kern w:val="0"/>
          <w:sz w:val="32"/>
          <w:szCs w:val="32"/>
        </w:rPr>
        <w:t>公益普惠的学前教育。</w:t>
      </w:r>
      <w:r w:rsidRPr="00080ECB">
        <w:rPr>
          <w:rFonts w:ascii="仿宋_GB2312" w:eastAsia="仿宋_GB2312" w:hAnsi="仿宋_GB2312" w:cs="仿宋_GB2312" w:hint="eastAsia"/>
          <w:color w:val="000000" w:themeColor="text1"/>
          <w:kern w:val="0"/>
          <w:sz w:val="32"/>
          <w:szCs w:val="32"/>
        </w:rPr>
        <w:t>实施第四期学前教育行动计划，</w:t>
      </w:r>
      <w:r w:rsidRPr="00080ECB">
        <w:rPr>
          <w:rFonts w:eastAsia="仿宋_GB2312"/>
          <w:color w:val="000000" w:themeColor="text1"/>
          <w:kern w:val="0"/>
          <w:sz w:val="32"/>
          <w:szCs w:val="32"/>
        </w:rPr>
        <w:t>新建一批公办幼儿园，巩固扩大居住区配套幼儿园整治成果，</w:t>
      </w:r>
      <w:r w:rsidRPr="00080ECB">
        <w:rPr>
          <w:rFonts w:eastAsia="仿宋_GB2312" w:hint="eastAsia"/>
          <w:color w:val="000000" w:themeColor="text1"/>
          <w:kern w:val="0"/>
          <w:sz w:val="32"/>
          <w:szCs w:val="32"/>
        </w:rPr>
        <w:t>新建城镇居住区配套幼儿园举办为公办园</w:t>
      </w:r>
      <w:r w:rsidRPr="00080ECB">
        <w:rPr>
          <w:rFonts w:eastAsia="仿宋_GB2312"/>
          <w:color w:val="000000" w:themeColor="text1"/>
          <w:kern w:val="0"/>
          <w:sz w:val="32"/>
          <w:szCs w:val="32"/>
        </w:rPr>
        <w:t>。在城区推广公办园集团化办园，在农村推广</w:t>
      </w:r>
      <w:bookmarkStart w:id="2" w:name="_Hlk87362259"/>
      <w:r w:rsidR="00461BA4">
        <w:rPr>
          <w:rFonts w:eastAsia="仿宋_GB2312" w:hint="eastAsia"/>
          <w:color w:val="000000" w:themeColor="text1"/>
          <w:kern w:val="0"/>
          <w:sz w:val="32"/>
          <w:szCs w:val="32"/>
        </w:rPr>
        <w:t>“</w:t>
      </w:r>
      <w:r w:rsidR="00461BA4" w:rsidRPr="00080ECB">
        <w:rPr>
          <w:rFonts w:eastAsia="仿宋_GB2312"/>
          <w:color w:val="000000" w:themeColor="text1"/>
          <w:kern w:val="0"/>
          <w:sz w:val="32"/>
          <w:szCs w:val="32"/>
        </w:rPr>
        <w:t>镇村一体化</w:t>
      </w:r>
      <w:r w:rsidR="00461BA4">
        <w:rPr>
          <w:rFonts w:eastAsia="仿宋_GB2312" w:hint="eastAsia"/>
          <w:color w:val="000000" w:themeColor="text1"/>
          <w:kern w:val="0"/>
          <w:sz w:val="32"/>
          <w:szCs w:val="32"/>
        </w:rPr>
        <w:t>”</w:t>
      </w:r>
      <w:bookmarkEnd w:id="2"/>
      <w:r w:rsidRPr="00080ECB">
        <w:rPr>
          <w:rFonts w:eastAsia="仿宋_GB2312"/>
          <w:color w:val="000000" w:themeColor="text1"/>
          <w:kern w:val="0"/>
          <w:sz w:val="32"/>
          <w:szCs w:val="32"/>
        </w:rPr>
        <w:t>办园模式。</w:t>
      </w:r>
      <w:r w:rsidRPr="00080ECB">
        <w:rPr>
          <w:rFonts w:eastAsia="仿宋_GB2312"/>
          <w:color w:val="000000" w:themeColor="text1"/>
          <w:sz w:val="32"/>
          <w:szCs w:val="32"/>
        </w:rPr>
        <w:t>加强幼儿园监管，严格实行幼儿园</w:t>
      </w:r>
      <w:r w:rsidRPr="00080ECB">
        <w:rPr>
          <w:rFonts w:eastAsia="仿宋_GB2312"/>
          <w:color w:val="000000" w:themeColor="text1"/>
          <w:kern w:val="0"/>
          <w:sz w:val="32"/>
          <w:szCs w:val="32"/>
        </w:rPr>
        <w:t>年度检验制度，对幼儿园办园资质、教师资格、办园行为、保教质量、收费管理等实行动态监管</w:t>
      </w:r>
      <w:r w:rsidRPr="00080ECB">
        <w:rPr>
          <w:rFonts w:eastAsia="仿宋_GB2312" w:hint="eastAsia"/>
          <w:color w:val="000000" w:themeColor="text1"/>
          <w:kern w:val="0"/>
          <w:sz w:val="32"/>
          <w:szCs w:val="32"/>
        </w:rPr>
        <w:t>，依法查处违规办</w:t>
      </w:r>
      <w:r w:rsidRPr="00080ECB">
        <w:rPr>
          <w:rFonts w:eastAsia="仿宋_GB2312" w:hint="eastAsia"/>
          <w:color w:val="000000" w:themeColor="text1"/>
          <w:kern w:val="0"/>
          <w:sz w:val="32"/>
          <w:szCs w:val="32"/>
        </w:rPr>
        <w:lastRenderedPageBreak/>
        <w:t>园行为。健全普惠性民办幼儿园投入和成本分担机制，落实生均财政经费补助政策，扶持普惠性民办幼儿园发展。</w:t>
      </w:r>
      <w:r w:rsidRPr="00080ECB">
        <w:rPr>
          <w:rFonts w:eastAsia="仿宋_GB2312"/>
          <w:color w:val="000000" w:themeColor="text1"/>
          <w:kern w:val="0"/>
          <w:sz w:val="32"/>
          <w:szCs w:val="32"/>
        </w:rPr>
        <w:t>坚持以游戏为基本活动，坚决纠正</w:t>
      </w:r>
      <w:r w:rsidR="00461BA4">
        <w:rPr>
          <w:rFonts w:eastAsia="仿宋_GB2312" w:hint="eastAsia"/>
          <w:color w:val="000000" w:themeColor="text1"/>
          <w:kern w:val="0"/>
          <w:sz w:val="32"/>
          <w:szCs w:val="32"/>
        </w:rPr>
        <w:t>“</w:t>
      </w:r>
      <w:r w:rsidR="00461BA4" w:rsidRPr="00080ECB">
        <w:rPr>
          <w:rFonts w:eastAsia="仿宋_GB2312"/>
          <w:color w:val="000000" w:themeColor="text1"/>
          <w:kern w:val="0"/>
          <w:sz w:val="32"/>
          <w:szCs w:val="32"/>
        </w:rPr>
        <w:t>小学化</w:t>
      </w:r>
      <w:r w:rsidR="00461BA4">
        <w:rPr>
          <w:rFonts w:eastAsia="仿宋_GB2312" w:hint="eastAsia"/>
          <w:color w:val="000000" w:themeColor="text1"/>
          <w:kern w:val="0"/>
          <w:sz w:val="32"/>
          <w:szCs w:val="32"/>
        </w:rPr>
        <w:t>”</w:t>
      </w:r>
      <w:r w:rsidRPr="00080ECB">
        <w:rPr>
          <w:rFonts w:eastAsia="仿宋_GB2312"/>
          <w:color w:val="000000" w:themeColor="text1"/>
          <w:kern w:val="0"/>
          <w:sz w:val="32"/>
          <w:szCs w:val="32"/>
        </w:rPr>
        <w:t>倾向</w:t>
      </w:r>
      <w:r w:rsidRPr="00080ECB">
        <w:rPr>
          <w:rFonts w:eastAsia="仿宋_GB2312" w:hint="eastAsia"/>
          <w:color w:val="000000" w:themeColor="text1"/>
          <w:kern w:val="0"/>
          <w:sz w:val="32"/>
          <w:szCs w:val="32"/>
        </w:rPr>
        <w:t>，建立科学的幼小衔接机制，推动幼儿园和小学双向衔接。省级一类以上优质幼儿园占比达到</w:t>
      </w:r>
      <w:r w:rsidRPr="00080ECB">
        <w:rPr>
          <w:rFonts w:eastAsia="仿宋_GB2312" w:hint="eastAsia"/>
          <w:color w:val="000000" w:themeColor="text1"/>
          <w:kern w:val="0"/>
          <w:sz w:val="32"/>
          <w:szCs w:val="32"/>
        </w:rPr>
        <w:t>50%</w:t>
      </w:r>
      <w:r w:rsidRPr="00080ECB">
        <w:rPr>
          <w:rFonts w:eastAsia="仿宋_GB2312" w:hint="eastAsia"/>
          <w:color w:val="000000" w:themeColor="text1"/>
          <w:kern w:val="0"/>
          <w:sz w:val="32"/>
          <w:szCs w:val="32"/>
        </w:rPr>
        <w:t>以上，通过国家普及普惠县评估认定的区市占比达到</w:t>
      </w:r>
      <w:r w:rsidRPr="00080ECB">
        <w:rPr>
          <w:rFonts w:eastAsia="仿宋_GB2312" w:hint="eastAsia"/>
          <w:color w:val="000000" w:themeColor="text1"/>
          <w:kern w:val="0"/>
          <w:sz w:val="32"/>
          <w:szCs w:val="32"/>
        </w:rPr>
        <w:t>60%</w:t>
      </w:r>
      <w:r w:rsidRPr="00080ECB">
        <w:rPr>
          <w:rFonts w:eastAsia="仿宋_GB2312" w:hint="eastAsia"/>
          <w:color w:val="000000" w:themeColor="text1"/>
          <w:kern w:val="0"/>
          <w:sz w:val="32"/>
          <w:szCs w:val="32"/>
        </w:rPr>
        <w:t>以上。新进幼儿教师全面实现持证上岗</w:t>
      </w:r>
      <w:r w:rsidR="00C6391A">
        <w:rPr>
          <w:rFonts w:eastAsia="仿宋_GB2312" w:hint="eastAsia"/>
          <w:color w:val="000000" w:themeColor="text1"/>
          <w:kern w:val="0"/>
          <w:sz w:val="32"/>
          <w:szCs w:val="32"/>
        </w:rPr>
        <w:t>，</w:t>
      </w:r>
      <w:r w:rsidRPr="00080ECB">
        <w:rPr>
          <w:rFonts w:eastAsia="仿宋_GB2312" w:hint="eastAsia"/>
          <w:color w:val="000000" w:themeColor="text1"/>
          <w:kern w:val="0"/>
          <w:sz w:val="32"/>
          <w:szCs w:val="32"/>
        </w:rPr>
        <w:t>大专及以上学历比例达到</w:t>
      </w:r>
      <w:r w:rsidRPr="00080ECB">
        <w:rPr>
          <w:rFonts w:eastAsia="仿宋_GB2312" w:hint="eastAsia"/>
          <w:color w:val="000000" w:themeColor="text1"/>
          <w:kern w:val="0"/>
          <w:sz w:val="32"/>
          <w:szCs w:val="32"/>
        </w:rPr>
        <w:t>80%</w:t>
      </w:r>
      <w:r w:rsidRPr="00080ECB">
        <w:rPr>
          <w:rFonts w:eastAsia="仿宋_GB2312" w:hint="eastAsia"/>
          <w:color w:val="000000" w:themeColor="text1"/>
          <w:kern w:val="0"/>
          <w:sz w:val="32"/>
          <w:szCs w:val="32"/>
        </w:rPr>
        <w:t>以上</w:t>
      </w:r>
      <w:r w:rsidR="00CC2546">
        <w:rPr>
          <w:rFonts w:eastAsia="仿宋_GB2312" w:hint="eastAsia"/>
          <w:color w:val="000000" w:themeColor="text1"/>
          <w:kern w:val="0"/>
          <w:sz w:val="32"/>
          <w:szCs w:val="32"/>
        </w:rPr>
        <w:t>，</w:t>
      </w:r>
      <w:r w:rsidRPr="00080ECB">
        <w:rPr>
          <w:rFonts w:eastAsia="仿宋_GB2312"/>
          <w:color w:val="000000" w:themeColor="text1"/>
          <w:kern w:val="0"/>
          <w:sz w:val="32"/>
          <w:szCs w:val="32"/>
        </w:rPr>
        <w:t>配齐管理和教科研人员</w:t>
      </w:r>
      <w:r w:rsidRPr="00080ECB">
        <w:rPr>
          <w:rFonts w:eastAsia="仿宋_GB2312" w:hint="eastAsia"/>
          <w:color w:val="000000" w:themeColor="text1"/>
          <w:kern w:val="0"/>
          <w:sz w:val="32"/>
          <w:szCs w:val="32"/>
        </w:rPr>
        <w:t>，</w:t>
      </w:r>
      <w:r w:rsidRPr="00080ECB">
        <w:rPr>
          <w:rFonts w:eastAsia="仿宋_GB2312"/>
          <w:color w:val="000000" w:themeColor="text1"/>
          <w:kern w:val="0"/>
          <w:sz w:val="32"/>
          <w:szCs w:val="32"/>
        </w:rPr>
        <w:t>建立教研指导责任区制度。积极推进残疾儿童随园保教工作，</w:t>
      </w:r>
      <w:r w:rsidRPr="00080ECB">
        <w:rPr>
          <w:rFonts w:eastAsia="仿宋_GB2312" w:hint="eastAsia"/>
          <w:color w:val="000000" w:themeColor="text1"/>
          <w:kern w:val="0"/>
          <w:sz w:val="32"/>
          <w:szCs w:val="32"/>
        </w:rPr>
        <w:t>建设资源教室，</w:t>
      </w:r>
      <w:r w:rsidRPr="00080ECB">
        <w:rPr>
          <w:rFonts w:eastAsia="仿宋_GB2312"/>
          <w:color w:val="000000" w:themeColor="text1"/>
          <w:kern w:val="0"/>
          <w:sz w:val="32"/>
          <w:szCs w:val="32"/>
        </w:rPr>
        <w:t>配备资源教师，提升随园保教质量。</w:t>
      </w:r>
    </w:p>
    <w:p w:rsidR="00CC2546"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仿宋_GB2312" w:cs="仿宋_GB2312" w:hint="eastAsia"/>
          <w:b/>
          <w:bCs/>
          <w:color w:val="000000" w:themeColor="text1"/>
          <w:kern w:val="0"/>
          <w:sz w:val="32"/>
          <w:szCs w:val="32"/>
        </w:rPr>
        <w:t>优质均衡的义务教育。</w:t>
      </w:r>
      <w:r w:rsidRPr="00080ECB">
        <w:rPr>
          <w:rFonts w:ascii="仿宋_GB2312" w:eastAsia="仿宋_GB2312" w:hAnsi="等线" w:cs="Times New Roman" w:hint="eastAsia"/>
          <w:color w:val="000000" w:themeColor="text1"/>
          <w:sz w:val="32"/>
          <w:szCs w:val="32"/>
        </w:rPr>
        <w:t>统筹城乡中小学布局，深化资源配置改革，推进乡村教育振兴和薄弱学校改造提升，</w:t>
      </w:r>
      <w:r w:rsidRPr="00C6391A">
        <w:rPr>
          <w:rFonts w:eastAsia="仿宋_GB2312" w:hint="eastAsia"/>
          <w:color w:val="000000" w:themeColor="text1"/>
          <w:kern w:val="0"/>
          <w:sz w:val="32"/>
          <w:szCs w:val="32"/>
        </w:rPr>
        <w:t>新建、改扩建中小学校</w:t>
      </w:r>
      <w:r w:rsidR="00CC2546" w:rsidRPr="00C6391A">
        <w:rPr>
          <w:rFonts w:eastAsia="仿宋_GB2312"/>
          <w:color w:val="000000" w:themeColor="text1"/>
          <w:kern w:val="0"/>
          <w:sz w:val="32"/>
          <w:szCs w:val="32"/>
        </w:rPr>
        <w:t>100</w:t>
      </w:r>
      <w:r w:rsidRPr="00C6391A">
        <w:rPr>
          <w:rFonts w:eastAsia="仿宋_GB2312" w:hint="eastAsia"/>
          <w:color w:val="000000" w:themeColor="text1"/>
          <w:kern w:val="0"/>
          <w:sz w:val="32"/>
          <w:szCs w:val="32"/>
        </w:rPr>
        <w:t>所</w:t>
      </w:r>
      <w:r w:rsidR="00CC2546" w:rsidRPr="00C6391A">
        <w:rPr>
          <w:rFonts w:eastAsia="仿宋_GB2312" w:hint="eastAsia"/>
          <w:color w:val="000000" w:themeColor="text1"/>
          <w:kern w:val="0"/>
          <w:sz w:val="32"/>
          <w:szCs w:val="32"/>
        </w:rPr>
        <w:t>以上</w:t>
      </w:r>
      <w:r w:rsidRPr="00C6391A">
        <w:rPr>
          <w:rFonts w:eastAsia="仿宋_GB2312" w:hint="eastAsia"/>
          <w:color w:val="000000" w:themeColor="text1"/>
          <w:kern w:val="0"/>
          <w:sz w:val="32"/>
          <w:szCs w:val="32"/>
        </w:rPr>
        <w:t>，</w:t>
      </w:r>
      <w:r w:rsidRPr="00080ECB">
        <w:rPr>
          <w:rFonts w:ascii="仿宋_GB2312" w:eastAsia="仿宋_GB2312" w:hAnsi="等线" w:cs="Times New Roman" w:hint="eastAsia"/>
          <w:color w:val="000000" w:themeColor="text1"/>
          <w:sz w:val="32"/>
          <w:szCs w:val="32"/>
        </w:rPr>
        <w:t>确保所有中小学校达到省定办学标准，实现县域办学条件优质均衡。建立大班额防控长效机制，逐步减少大校额并降低班额，有条件的地方</w:t>
      </w:r>
      <w:r w:rsidR="00CC2546">
        <w:rPr>
          <w:rFonts w:ascii="仿宋_GB2312" w:eastAsia="仿宋_GB2312" w:hAnsi="等线" w:cs="Times New Roman" w:hint="eastAsia"/>
          <w:color w:val="000000" w:themeColor="text1"/>
          <w:sz w:val="32"/>
          <w:szCs w:val="32"/>
        </w:rPr>
        <w:t>实施</w:t>
      </w:r>
      <w:r w:rsidRPr="00080ECB">
        <w:rPr>
          <w:rFonts w:ascii="仿宋_GB2312" w:eastAsia="仿宋_GB2312" w:hAnsi="等线" w:cs="Times New Roman" w:hint="eastAsia"/>
          <w:color w:val="000000" w:themeColor="text1"/>
          <w:sz w:val="32"/>
          <w:szCs w:val="32"/>
        </w:rPr>
        <w:t>小班化教学。支持探索实施“突破初中”专项计划。发挥优质学校示范辐射作用，建立完善强校带弱校、城乡对口帮扶等办学机制。鼓励名校、优质校牵头组建不同特色的教育集团，形成办学共同体。力争30%的区市通过县域义务教育优质均衡发展国家认定。加强中小学常规管理，全面落实学校基本管理要求和办学规范。严格落实义务教育就近入学制度，落实控辍保学责任。</w:t>
      </w:r>
    </w:p>
    <w:p w:rsidR="002B7B69" w:rsidRPr="00080ECB" w:rsidRDefault="004912E7" w:rsidP="00080ECB">
      <w:pPr>
        <w:spacing w:line="500" w:lineRule="exact"/>
        <w:ind w:firstLineChars="200" w:firstLine="643"/>
        <w:rPr>
          <w:rFonts w:ascii="仿宋_GB2312" w:eastAsia="仿宋_GB2312" w:hAnsi="等线" w:cs="Times New Roman"/>
          <w:color w:val="000000" w:themeColor="text1"/>
          <w:sz w:val="32"/>
          <w:szCs w:val="32"/>
        </w:rPr>
      </w:pPr>
      <w:r w:rsidRPr="00080ECB">
        <w:rPr>
          <w:rFonts w:ascii="仿宋_GB2312" w:eastAsia="仿宋_GB2312" w:hAnsi="仿宋_GB2312" w:cs="仿宋_GB2312" w:hint="eastAsia"/>
          <w:b/>
          <w:bCs/>
          <w:color w:val="000000" w:themeColor="text1"/>
          <w:kern w:val="0"/>
          <w:sz w:val="32"/>
          <w:szCs w:val="32"/>
        </w:rPr>
        <w:t>特色</w:t>
      </w:r>
      <w:r w:rsidR="00CC2546">
        <w:rPr>
          <w:rFonts w:ascii="仿宋_GB2312" w:eastAsia="仿宋_GB2312" w:hAnsi="仿宋_GB2312" w:cs="仿宋_GB2312" w:hint="eastAsia"/>
          <w:b/>
          <w:bCs/>
          <w:color w:val="000000" w:themeColor="text1"/>
          <w:kern w:val="0"/>
          <w:sz w:val="32"/>
          <w:szCs w:val="32"/>
        </w:rPr>
        <w:t>多样</w:t>
      </w:r>
      <w:r w:rsidRPr="00080ECB">
        <w:rPr>
          <w:rFonts w:ascii="仿宋_GB2312" w:eastAsia="仿宋_GB2312" w:hAnsi="仿宋_GB2312" w:cs="仿宋_GB2312" w:hint="eastAsia"/>
          <w:b/>
          <w:bCs/>
          <w:color w:val="000000" w:themeColor="text1"/>
          <w:kern w:val="0"/>
          <w:sz w:val="32"/>
          <w:szCs w:val="32"/>
        </w:rPr>
        <w:t>的高中教育</w:t>
      </w:r>
      <w:r w:rsidRPr="00080ECB">
        <w:rPr>
          <w:rFonts w:ascii="仿宋_GB2312" w:eastAsia="仿宋_GB2312" w:hAnsi="等线" w:cs="Times New Roman" w:hint="eastAsia"/>
          <w:color w:val="000000" w:themeColor="text1"/>
          <w:sz w:val="32"/>
          <w:szCs w:val="32"/>
        </w:rPr>
        <w:t>。全面提升普通高中教育质量，推进新时代普通高中育人方式改革，扩大优质高中教育资源供给。启动普通高中特色学校建设工作，培育特色、优势学科，争取建成一定数量涵盖人文、社科、理工、艺体、科技等多个领域的省级特色高中。统筹推进中考命题及招生制度改革，落实高中学校招生</w:t>
      </w:r>
      <w:r w:rsidRPr="00080ECB">
        <w:rPr>
          <w:rFonts w:ascii="仿宋_GB2312" w:eastAsia="仿宋_GB2312" w:hAnsi="等线" w:cs="Times New Roman" w:hint="eastAsia"/>
          <w:color w:val="000000" w:themeColor="text1"/>
          <w:sz w:val="32"/>
          <w:szCs w:val="32"/>
        </w:rPr>
        <w:lastRenderedPageBreak/>
        <w:t>录取自主权，健全自主多元录取机制，优化普通高中人才选拔培养方式，做好初高中教育衔接。积极探索高中教育与大学教育的有机衔接，与高等院校、科研院所密切合作，优化高中高校联合育人机制。</w:t>
      </w:r>
      <w:r w:rsidR="00CC2546">
        <w:rPr>
          <w:rFonts w:ascii="仿宋_GB2312" w:eastAsia="仿宋_GB2312" w:hAnsi="等线" w:cs="Times New Roman" w:hint="eastAsia"/>
          <w:color w:val="000000" w:themeColor="text1"/>
          <w:sz w:val="32"/>
          <w:szCs w:val="32"/>
        </w:rPr>
        <w:t xml:space="preserve"> </w:t>
      </w:r>
    </w:p>
    <w:p w:rsidR="00CC2546" w:rsidRDefault="00CC2546" w:rsidP="00080ECB">
      <w:pPr>
        <w:spacing w:line="500" w:lineRule="exact"/>
        <w:ind w:firstLineChars="200" w:firstLine="643"/>
        <w:rPr>
          <w:rFonts w:eastAsia="仿宋_GB2312"/>
          <w:bCs/>
          <w:color w:val="000000" w:themeColor="text1"/>
          <w:sz w:val="32"/>
          <w:szCs w:val="32"/>
        </w:rPr>
      </w:pPr>
      <w:r>
        <w:rPr>
          <w:rFonts w:ascii="仿宋_GB2312" w:eastAsia="仿宋_GB2312" w:hAnsi="仿宋_GB2312" w:cs="仿宋_GB2312" w:hint="eastAsia"/>
          <w:b/>
          <w:bCs/>
          <w:color w:val="000000" w:themeColor="text1"/>
          <w:kern w:val="0"/>
          <w:sz w:val="32"/>
          <w:szCs w:val="32"/>
        </w:rPr>
        <w:t>贯通</w:t>
      </w:r>
      <w:r w:rsidR="00C6391A">
        <w:rPr>
          <w:rFonts w:ascii="仿宋_GB2312" w:eastAsia="仿宋_GB2312" w:hAnsi="仿宋_GB2312" w:cs="仿宋_GB2312" w:hint="eastAsia"/>
          <w:b/>
          <w:bCs/>
          <w:color w:val="000000" w:themeColor="text1"/>
          <w:kern w:val="0"/>
          <w:sz w:val="32"/>
          <w:szCs w:val="32"/>
        </w:rPr>
        <w:t>融通</w:t>
      </w:r>
      <w:r w:rsidR="004912E7" w:rsidRPr="00080ECB">
        <w:rPr>
          <w:rFonts w:ascii="仿宋_GB2312" w:eastAsia="仿宋_GB2312" w:hAnsi="仿宋_GB2312" w:cs="仿宋_GB2312" w:hint="eastAsia"/>
          <w:b/>
          <w:bCs/>
          <w:color w:val="000000" w:themeColor="text1"/>
          <w:kern w:val="0"/>
          <w:sz w:val="32"/>
          <w:szCs w:val="32"/>
        </w:rPr>
        <w:t>的职业教育。</w:t>
      </w:r>
      <w:r w:rsidR="004912E7" w:rsidRPr="00080ECB">
        <w:rPr>
          <w:rFonts w:eastAsia="仿宋_GB2312"/>
          <w:bCs/>
          <w:color w:val="000000" w:themeColor="text1"/>
          <w:sz w:val="32"/>
          <w:szCs w:val="32"/>
        </w:rPr>
        <w:t>优化职业教育类型定位，完善纵向贯通横向融通的现代职业教育体系，创新各类型、各层次职业教育发展模式。</w:t>
      </w:r>
      <w:r w:rsidR="004912E7" w:rsidRPr="00080ECB">
        <w:rPr>
          <w:rFonts w:eastAsia="仿宋_GB2312" w:hint="eastAsia"/>
          <w:bCs/>
          <w:color w:val="000000" w:themeColor="text1"/>
          <w:sz w:val="32"/>
          <w:szCs w:val="32"/>
        </w:rPr>
        <w:t>每个区市至少建成一所高水平中等职业学校，保持职普比大体相当。扩大普职融通试点范围，稳步推进普通高中和中等职业学校课程互选、学分互认、资源互通、学籍互转。以职业能力增进为主线，强化不同层次职业教育的有机衔接。推进中等和专科职业教育贯通培养，完善高职院校与应用型本科高校联合培养模式。落实学历教育与职业培训并举并重的法定职责，助力培养“百万工匠”后备人才。全面建成普通中小学职业启蒙教育、中高等职业教育、专业学位研究生教育相贯通，职前培养职后培训相协调的人才培养体系。推进产教融合、校企合作，促进教育链、人才链与产业链、创新链的有效衔接。深入实施</w:t>
      </w:r>
      <w:r w:rsidR="004912E7" w:rsidRPr="00080ECB">
        <w:rPr>
          <w:rFonts w:eastAsia="仿宋_GB2312" w:hint="eastAsia"/>
          <w:bCs/>
          <w:color w:val="000000" w:themeColor="text1"/>
          <w:sz w:val="32"/>
          <w:szCs w:val="32"/>
        </w:rPr>
        <w:t>1+X</w:t>
      </w:r>
      <w:r w:rsidR="004912E7" w:rsidRPr="00080ECB">
        <w:rPr>
          <w:rFonts w:eastAsia="仿宋_GB2312" w:hint="eastAsia"/>
          <w:bCs/>
          <w:color w:val="000000" w:themeColor="text1"/>
          <w:sz w:val="32"/>
          <w:szCs w:val="32"/>
        </w:rPr>
        <w:t>证书（学历证书</w:t>
      </w:r>
      <w:r w:rsidR="004912E7" w:rsidRPr="00080ECB">
        <w:rPr>
          <w:rFonts w:eastAsia="仿宋_GB2312" w:hint="eastAsia"/>
          <w:bCs/>
          <w:color w:val="000000" w:themeColor="text1"/>
          <w:sz w:val="32"/>
          <w:szCs w:val="32"/>
        </w:rPr>
        <w:t>+</w:t>
      </w:r>
      <w:r w:rsidR="004912E7" w:rsidRPr="00080ECB">
        <w:rPr>
          <w:rFonts w:eastAsia="仿宋_GB2312" w:hint="eastAsia"/>
          <w:bCs/>
          <w:color w:val="000000" w:themeColor="text1"/>
          <w:sz w:val="32"/>
          <w:szCs w:val="32"/>
        </w:rPr>
        <w:t>职业技能等级证书）制度，“岗课赛证”综合育人，不断提高行业企业认可度。大力推进管理体制改革，落实职业院校在内部管理、专业设置、教师招聘、职称评聘、内部薪酬分配、校企合作等方面的办学自主权。</w:t>
      </w:r>
    </w:p>
    <w:p w:rsidR="00CC2546" w:rsidRDefault="00CC2546" w:rsidP="00080ECB">
      <w:pPr>
        <w:spacing w:line="500" w:lineRule="exact"/>
        <w:ind w:firstLineChars="200" w:firstLine="643"/>
        <w:rPr>
          <w:rFonts w:eastAsia="仿宋_GB2312"/>
          <w:bCs/>
          <w:color w:val="000000" w:themeColor="text1"/>
          <w:sz w:val="32"/>
          <w:szCs w:val="32"/>
        </w:rPr>
      </w:pPr>
      <w:r>
        <w:rPr>
          <w:rFonts w:ascii="仿宋_GB2312" w:eastAsia="仿宋_GB2312" w:hAnsi="仿宋_GB2312" w:cs="仿宋_GB2312" w:hint="eastAsia"/>
          <w:b/>
          <w:bCs/>
          <w:color w:val="000000" w:themeColor="text1"/>
          <w:kern w:val="0"/>
          <w:sz w:val="32"/>
          <w:szCs w:val="32"/>
        </w:rPr>
        <w:t>内涵提质</w:t>
      </w:r>
      <w:r w:rsidR="004912E7" w:rsidRPr="00080ECB">
        <w:rPr>
          <w:rFonts w:ascii="仿宋_GB2312" w:eastAsia="仿宋_GB2312" w:hAnsi="仿宋_GB2312" w:cs="仿宋_GB2312" w:hint="eastAsia"/>
          <w:b/>
          <w:bCs/>
          <w:color w:val="000000" w:themeColor="text1"/>
          <w:kern w:val="0"/>
          <w:sz w:val="32"/>
          <w:szCs w:val="32"/>
        </w:rPr>
        <w:t>的高等教育</w:t>
      </w:r>
      <w:r w:rsidR="004912E7" w:rsidRPr="00080ECB">
        <w:rPr>
          <w:rFonts w:eastAsia="仿宋_GB2312" w:hint="eastAsia"/>
          <w:bCs/>
          <w:color w:val="000000" w:themeColor="text1"/>
          <w:sz w:val="32"/>
          <w:szCs w:val="32"/>
        </w:rPr>
        <w:t>。加大校地合作力度，用好校地融合发展专项资金，积极帮助高校解决实际问题。在校地共建、转设升格、申报博士学位单位等方面对高校提供全方位支持。争取一批拟筹设高职院校列入国家和省“十四五”高等学校设置规划。支持驻烟高校加强重点学科和重点专业建设，聚焦我市八大战略性</w:t>
      </w:r>
      <w:r w:rsidR="004912E7" w:rsidRPr="00080ECB">
        <w:rPr>
          <w:rFonts w:eastAsia="仿宋_GB2312" w:hint="eastAsia"/>
          <w:bCs/>
          <w:color w:val="000000" w:themeColor="text1"/>
          <w:sz w:val="32"/>
          <w:szCs w:val="32"/>
        </w:rPr>
        <w:lastRenderedPageBreak/>
        <w:t>新兴产业，建设一批新工科、新医科、新农科。依托驻烟高校加强与国内优质高等教育资源的交流与合作，开展多种形式的联合办学，积极引进优质高等教育资源。</w:t>
      </w:r>
    </w:p>
    <w:p w:rsidR="00CC2546" w:rsidRDefault="00CC2546" w:rsidP="00080ECB">
      <w:pPr>
        <w:spacing w:line="500" w:lineRule="exact"/>
        <w:ind w:firstLineChars="200" w:firstLine="643"/>
        <w:rPr>
          <w:rFonts w:eastAsia="仿宋_GB2312"/>
          <w:color w:val="000000" w:themeColor="text1"/>
          <w:sz w:val="32"/>
          <w:szCs w:val="32"/>
        </w:rPr>
      </w:pPr>
      <w:r>
        <w:rPr>
          <w:rFonts w:ascii="仿宋_GB2312" w:eastAsia="仿宋_GB2312" w:hAnsi="仿宋_GB2312" w:cs="仿宋_GB2312" w:hint="eastAsia"/>
          <w:b/>
          <w:bCs/>
          <w:color w:val="000000" w:themeColor="text1"/>
          <w:kern w:val="0"/>
          <w:sz w:val="32"/>
          <w:szCs w:val="32"/>
        </w:rPr>
        <w:t>全纳</w:t>
      </w:r>
      <w:r w:rsidR="004912E7" w:rsidRPr="00080ECB">
        <w:rPr>
          <w:rFonts w:ascii="仿宋_GB2312" w:eastAsia="仿宋_GB2312" w:hAnsi="仿宋_GB2312" w:cs="仿宋_GB2312" w:hint="eastAsia"/>
          <w:b/>
          <w:bCs/>
          <w:color w:val="000000" w:themeColor="text1"/>
          <w:kern w:val="0"/>
          <w:sz w:val="32"/>
          <w:szCs w:val="32"/>
        </w:rPr>
        <w:t>融合的特殊教育。</w:t>
      </w:r>
      <w:r w:rsidR="004912E7" w:rsidRPr="00080ECB">
        <w:rPr>
          <w:rFonts w:eastAsia="仿宋_GB2312" w:hint="eastAsia"/>
          <w:color w:val="000000" w:themeColor="text1"/>
          <w:sz w:val="32"/>
          <w:szCs w:val="32"/>
        </w:rPr>
        <w:t>推动各级各类特殊教育协调发展，将各学段特殊教育全部纳入基本公共教育服务体系。特殊教育实行十五年一贯制办学，全面推行从学前到高中阶段的十五年免费特殊教育</w:t>
      </w:r>
      <w:r w:rsidR="004912E7" w:rsidRPr="00080ECB">
        <w:rPr>
          <w:rFonts w:eastAsia="仿宋_GB2312" w:hint="eastAsia"/>
          <w:color w:val="000000" w:themeColor="text1"/>
          <w:sz w:val="32"/>
          <w:szCs w:val="32"/>
        </w:rPr>
        <w:t>,</w:t>
      </w:r>
      <w:r w:rsidR="004912E7" w:rsidRPr="00080ECB">
        <w:rPr>
          <w:rFonts w:eastAsia="仿宋_GB2312" w:hint="eastAsia"/>
          <w:color w:val="000000" w:themeColor="text1"/>
          <w:sz w:val="32"/>
          <w:szCs w:val="32"/>
        </w:rPr>
        <w:t>落实各类型特殊教育特点的教育质量评价标准，加强财政经费保障。推广医教结合、康教结合模式，注重残疾学生的潜能开发和缺陷补偿。加强残疾学生职业技能提升和创业培训，提高融入社会和终身发展能力。全面推进融合教育，实施随班就读示范校（园）建设工程，实现特殊教育资源中心全覆盖。配足配齐特殊教育教师。</w:t>
      </w:r>
    </w:p>
    <w:p w:rsidR="00CC2546" w:rsidRDefault="004912E7" w:rsidP="00080ECB">
      <w:pPr>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健康</w:t>
      </w:r>
      <w:r w:rsidR="00CC2546">
        <w:rPr>
          <w:rFonts w:ascii="仿宋_GB2312" w:eastAsia="仿宋_GB2312" w:hAnsi="仿宋_GB2312" w:cs="仿宋_GB2312" w:hint="eastAsia"/>
          <w:b/>
          <w:bCs/>
          <w:color w:val="000000" w:themeColor="text1"/>
          <w:kern w:val="0"/>
          <w:sz w:val="32"/>
          <w:szCs w:val="32"/>
        </w:rPr>
        <w:t>规范</w:t>
      </w:r>
      <w:r w:rsidRPr="00080ECB">
        <w:rPr>
          <w:rFonts w:ascii="仿宋_GB2312" w:eastAsia="仿宋_GB2312" w:hAnsi="仿宋_GB2312" w:cs="仿宋_GB2312" w:hint="eastAsia"/>
          <w:b/>
          <w:bCs/>
          <w:color w:val="000000" w:themeColor="text1"/>
          <w:kern w:val="0"/>
          <w:sz w:val="32"/>
          <w:szCs w:val="32"/>
        </w:rPr>
        <w:t>的民办教育。</w:t>
      </w:r>
      <w:r w:rsidRPr="00080ECB">
        <w:rPr>
          <w:rFonts w:ascii="仿宋_GB2312" w:eastAsia="仿宋_GB2312" w:hAnsi="仿宋_GB2312" w:cs="仿宋_GB2312"/>
          <w:color w:val="000000" w:themeColor="text1"/>
          <w:kern w:val="0"/>
          <w:sz w:val="32"/>
          <w:szCs w:val="32"/>
        </w:rPr>
        <w:t>完善民办教育分类管理制度体系，平稳有序推进民办学校分类管理改革。严格控制民办义务教育比重，确保义务教育学位主要由公办学校提供或通过政府购买学位方式提供，原则上不再审批设立新的涉及民办义务教育阶段学校。落实普惠性民办幼儿园、义务教育阶段民办中小学、中等职业</w:t>
      </w:r>
      <w:r w:rsidRPr="00080ECB">
        <w:rPr>
          <w:rFonts w:ascii="仿宋_GB2312" w:eastAsia="仿宋_GB2312" w:hAnsi="仿宋_GB2312" w:cs="仿宋_GB2312" w:hint="eastAsia"/>
          <w:color w:val="000000" w:themeColor="text1"/>
          <w:kern w:val="0"/>
          <w:sz w:val="32"/>
          <w:szCs w:val="32"/>
        </w:rPr>
        <w:t>学校</w:t>
      </w:r>
      <w:r w:rsidRPr="00080ECB">
        <w:rPr>
          <w:rFonts w:ascii="仿宋_GB2312" w:eastAsia="仿宋_GB2312" w:hAnsi="仿宋_GB2312" w:cs="仿宋_GB2312"/>
          <w:color w:val="000000" w:themeColor="text1"/>
          <w:kern w:val="0"/>
          <w:sz w:val="32"/>
          <w:szCs w:val="32"/>
        </w:rPr>
        <w:t>教育生均财政经费补助政策，依法保障民办学校教职工社会保障权益。健全民办学校财务、会计制度和资产管理制度，推动建立收费和账户监管制度。探索建立教育质量监测评估和第三方评价制度。健全民办学校风险防控和退出机制。建立完善民办教育综合治理体系，推进民办教育领域社会信用体系建设。提高民办教育办学水平。</w:t>
      </w:r>
    </w:p>
    <w:p w:rsidR="00CC2546" w:rsidRDefault="004912E7" w:rsidP="00080ECB">
      <w:pPr>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广泛覆盖的终身教育</w:t>
      </w:r>
      <w:r w:rsidRPr="00080ECB">
        <w:rPr>
          <w:rFonts w:ascii="仿宋_GB2312" w:eastAsia="仿宋_GB2312" w:hAnsi="仿宋_GB2312" w:cs="仿宋_GB2312" w:hint="eastAsia"/>
          <w:color w:val="000000" w:themeColor="text1"/>
          <w:kern w:val="0"/>
          <w:sz w:val="32"/>
          <w:szCs w:val="32"/>
        </w:rPr>
        <w:t>。统筹推进企业职工全员培训、专业技术人才知识更新工程。鼓励学校教育资源向社区教育延伸，持续</w:t>
      </w:r>
      <w:r w:rsidRPr="00080ECB">
        <w:rPr>
          <w:rFonts w:ascii="仿宋_GB2312" w:eastAsia="仿宋_GB2312" w:hAnsi="仿宋_GB2312" w:cs="仿宋_GB2312" w:hint="eastAsia"/>
          <w:color w:val="000000" w:themeColor="text1"/>
          <w:kern w:val="0"/>
          <w:sz w:val="32"/>
          <w:szCs w:val="32"/>
        </w:rPr>
        <w:lastRenderedPageBreak/>
        <w:t>开展全民终身学习活动周、全民阅读活动，</w:t>
      </w:r>
      <w:r w:rsidRPr="00080ECB">
        <w:rPr>
          <w:rFonts w:ascii="仿宋_GB2312" w:eastAsia="仿宋_GB2312" w:hAnsi="仿宋_GB2312" w:cs="仿宋_GB2312"/>
          <w:color w:val="000000" w:themeColor="text1"/>
          <w:kern w:val="0"/>
          <w:sz w:val="32"/>
          <w:szCs w:val="32"/>
        </w:rPr>
        <w:t>依托职业院校、社区教育机构广泛开展终身教育活动，鼓励各类文化机构场馆开设终身学习公共课堂，培育一批终身教育品牌项目。规范发展老年教育。</w:t>
      </w:r>
    </w:p>
    <w:p w:rsidR="002B7B69" w:rsidRPr="00080ECB" w:rsidRDefault="004912E7" w:rsidP="00080ECB">
      <w:pPr>
        <w:spacing w:line="500" w:lineRule="exact"/>
        <w:ind w:firstLineChars="200" w:firstLine="640"/>
        <w:rPr>
          <w:rFonts w:ascii="楷体_GB2312" w:eastAsia="楷体_GB2312" w:hAnsi="仿宋_GB2312" w:cs="仿宋_GB2312"/>
          <w:color w:val="000000" w:themeColor="text1"/>
          <w:kern w:val="0"/>
          <w:sz w:val="32"/>
          <w:szCs w:val="32"/>
        </w:rPr>
      </w:pPr>
      <w:r w:rsidRPr="00080ECB">
        <w:rPr>
          <w:rFonts w:ascii="楷体_GB2312" w:eastAsia="楷体_GB2312" w:hAnsi="仿宋_GB2312" w:cs="仿宋_GB2312" w:hint="eastAsia"/>
          <w:color w:val="000000" w:themeColor="text1"/>
          <w:kern w:val="0"/>
          <w:sz w:val="32"/>
          <w:szCs w:val="32"/>
        </w:rPr>
        <w:t>3.建设</w:t>
      </w:r>
      <w:r w:rsidR="00CC2546">
        <w:rPr>
          <w:rFonts w:ascii="楷体_GB2312" w:eastAsia="楷体_GB2312" w:hAnsi="仿宋_GB2312" w:cs="仿宋_GB2312" w:hint="eastAsia"/>
          <w:color w:val="000000" w:themeColor="text1"/>
          <w:kern w:val="0"/>
          <w:sz w:val="32"/>
          <w:szCs w:val="32"/>
        </w:rPr>
        <w:t>高素质专业化创新型</w:t>
      </w:r>
      <w:r w:rsidRPr="00080ECB">
        <w:rPr>
          <w:rFonts w:ascii="楷体_GB2312" w:eastAsia="楷体_GB2312" w:hAnsi="仿宋_GB2312" w:cs="仿宋_GB2312" w:hint="eastAsia"/>
          <w:color w:val="000000" w:themeColor="text1"/>
          <w:kern w:val="0"/>
          <w:sz w:val="32"/>
          <w:szCs w:val="32"/>
        </w:rPr>
        <w:t>教师队伍</w:t>
      </w:r>
      <w:r w:rsidR="00CC2546">
        <w:rPr>
          <w:rFonts w:ascii="楷体_GB2312" w:eastAsia="楷体_GB2312" w:hAnsi="仿宋_GB2312" w:cs="仿宋_GB2312" w:hint="eastAsia"/>
          <w:color w:val="000000" w:themeColor="text1"/>
          <w:kern w:val="0"/>
          <w:sz w:val="32"/>
          <w:szCs w:val="32"/>
        </w:rPr>
        <w:t xml:space="preserve"> </w:t>
      </w:r>
    </w:p>
    <w:p w:rsidR="002B7B69" w:rsidRPr="00080ECB" w:rsidRDefault="004912E7" w:rsidP="00080ECB">
      <w:pPr>
        <w:spacing w:line="500" w:lineRule="exact"/>
        <w:ind w:firstLineChars="200" w:firstLine="643"/>
        <w:rPr>
          <w:rFonts w:eastAsia="仿宋_GB2312"/>
          <w:color w:val="000000" w:themeColor="text1"/>
          <w:kern w:val="0"/>
          <w:sz w:val="32"/>
          <w:szCs w:val="32"/>
        </w:rPr>
      </w:pPr>
      <w:r w:rsidRPr="00080ECB">
        <w:rPr>
          <w:rFonts w:ascii="仿宋_GB2312" w:eastAsia="仿宋_GB2312" w:hAnsi="仿宋_GB2312" w:cs="仿宋_GB2312" w:hint="eastAsia"/>
          <w:b/>
          <w:bCs/>
          <w:color w:val="000000" w:themeColor="text1"/>
          <w:sz w:val="32"/>
          <w:szCs w:val="32"/>
        </w:rPr>
        <w:t>加强和改进师德师风建设</w:t>
      </w:r>
      <w:r w:rsidRPr="00080ECB">
        <w:rPr>
          <w:rFonts w:eastAsia="仿宋_GB2312" w:hint="eastAsia"/>
          <w:color w:val="000000" w:themeColor="text1"/>
          <w:kern w:val="0"/>
          <w:sz w:val="32"/>
          <w:szCs w:val="32"/>
        </w:rPr>
        <w:t>。加强师德养成教育，建立师德师风学习宣讲培训机制，继续实施中华文化涵养师德提升工程。健全教师队伍信用体系，完善教师职业行为清单，落实教师教育惩戒制度，建立教师宣誓和荣退制度。加强师德考核评价管理，完善教师职业道德考核实施办法。</w:t>
      </w:r>
      <w:r w:rsidR="00CC2546">
        <w:rPr>
          <w:rFonts w:eastAsia="仿宋_GB2312" w:hint="eastAsia"/>
          <w:color w:val="000000" w:themeColor="text1"/>
          <w:kern w:val="0"/>
          <w:sz w:val="32"/>
          <w:szCs w:val="32"/>
        </w:rPr>
        <w:t>倡树师德典型，</w:t>
      </w:r>
      <w:r w:rsidRPr="00080ECB">
        <w:rPr>
          <w:rFonts w:eastAsia="仿宋_GB2312" w:hint="eastAsia"/>
          <w:color w:val="000000" w:themeColor="text1"/>
          <w:kern w:val="0"/>
          <w:sz w:val="32"/>
          <w:szCs w:val="32"/>
        </w:rPr>
        <w:t>营造尊师重教浓厚氛围，加强教师志愿者队伍建设。建立师德师风多元监督体系，严惩师德失范行为，完善师德问题处理机制。</w:t>
      </w:r>
    </w:p>
    <w:p w:rsidR="002B7B69" w:rsidRPr="00080ECB" w:rsidRDefault="004912E7" w:rsidP="00080ECB">
      <w:pPr>
        <w:spacing w:line="500" w:lineRule="exact"/>
        <w:ind w:firstLineChars="200" w:firstLine="643"/>
        <w:rPr>
          <w:rFonts w:eastAsia="仿宋_GB2312"/>
          <w:color w:val="000000" w:themeColor="text1"/>
          <w:sz w:val="32"/>
          <w:szCs w:val="32"/>
        </w:rPr>
      </w:pPr>
      <w:r w:rsidRPr="00080ECB">
        <w:rPr>
          <w:rFonts w:ascii="仿宋_GB2312" w:eastAsia="仿宋_GB2312" w:hAnsi="仿宋_GB2312" w:cs="仿宋_GB2312" w:hint="eastAsia"/>
          <w:b/>
          <w:bCs/>
          <w:color w:val="000000" w:themeColor="text1"/>
          <w:sz w:val="32"/>
          <w:szCs w:val="32"/>
        </w:rPr>
        <w:t>深化教师管理体制改革。</w:t>
      </w:r>
      <w:r w:rsidRPr="00080ECB">
        <w:rPr>
          <w:rFonts w:eastAsia="仿宋_GB2312"/>
          <w:color w:val="000000" w:themeColor="text1"/>
          <w:sz w:val="32"/>
          <w:szCs w:val="32"/>
        </w:rPr>
        <w:t>深入推进</w:t>
      </w:r>
      <w:r w:rsidRPr="00080ECB">
        <w:rPr>
          <w:rFonts w:eastAsia="仿宋_GB2312"/>
          <w:color w:val="000000" w:themeColor="text1"/>
          <w:sz w:val="32"/>
          <w:szCs w:val="32"/>
        </w:rPr>
        <w:t>“</w:t>
      </w:r>
      <w:r w:rsidRPr="00080ECB">
        <w:rPr>
          <w:rFonts w:eastAsia="仿宋_GB2312"/>
          <w:color w:val="000000" w:themeColor="text1"/>
          <w:sz w:val="32"/>
          <w:szCs w:val="32"/>
        </w:rPr>
        <w:t>县管校聘</w:t>
      </w:r>
      <w:r w:rsidRPr="00080ECB">
        <w:rPr>
          <w:rFonts w:eastAsia="仿宋_GB2312"/>
          <w:color w:val="000000" w:themeColor="text1"/>
          <w:sz w:val="32"/>
          <w:szCs w:val="32"/>
        </w:rPr>
        <w:t>”</w:t>
      </w:r>
      <w:r w:rsidRPr="00080ECB">
        <w:rPr>
          <w:rFonts w:eastAsia="仿宋_GB2312"/>
          <w:color w:val="000000" w:themeColor="text1"/>
          <w:sz w:val="32"/>
          <w:szCs w:val="32"/>
        </w:rPr>
        <w:t>管理体制改革，全面优化编制、人社部门核定总量，教育部门统筹分配的编制、岗位管理机制</w:t>
      </w:r>
      <w:r w:rsidR="00CC2546">
        <w:rPr>
          <w:rFonts w:eastAsia="仿宋_GB2312" w:hint="eastAsia"/>
          <w:color w:val="000000" w:themeColor="text1"/>
          <w:sz w:val="32"/>
          <w:szCs w:val="32"/>
        </w:rPr>
        <w:t>，</w:t>
      </w:r>
      <w:r w:rsidR="00CC2546" w:rsidRPr="00CC2546">
        <w:rPr>
          <w:rFonts w:eastAsia="仿宋_GB2312" w:hint="eastAsia"/>
          <w:color w:val="000000" w:themeColor="text1"/>
          <w:sz w:val="32"/>
          <w:szCs w:val="32"/>
        </w:rPr>
        <w:t>提升中小学教师编制使用效益</w:t>
      </w:r>
      <w:r w:rsidRPr="00080ECB">
        <w:rPr>
          <w:rFonts w:eastAsia="仿宋_GB2312"/>
          <w:color w:val="000000" w:themeColor="text1"/>
          <w:sz w:val="32"/>
          <w:szCs w:val="32"/>
        </w:rPr>
        <w:t>。</w:t>
      </w:r>
      <w:r w:rsidRPr="00080ECB">
        <w:rPr>
          <w:rFonts w:eastAsia="仿宋_GB2312" w:hint="eastAsia"/>
          <w:color w:val="000000" w:themeColor="text1"/>
          <w:sz w:val="32"/>
          <w:szCs w:val="32"/>
        </w:rPr>
        <w:t>加大县域内义务教育教师在城乡间、学校间交流力度，</w:t>
      </w:r>
      <w:r w:rsidRPr="00080ECB">
        <w:rPr>
          <w:rFonts w:eastAsia="仿宋_GB2312"/>
          <w:color w:val="000000" w:themeColor="text1"/>
          <w:sz w:val="32"/>
          <w:szCs w:val="32"/>
        </w:rPr>
        <w:t>推进教师均衡配置</w:t>
      </w:r>
      <w:r w:rsidR="00CC2546">
        <w:rPr>
          <w:rFonts w:eastAsia="仿宋_GB2312" w:hint="eastAsia"/>
          <w:color w:val="000000" w:themeColor="text1"/>
          <w:sz w:val="32"/>
          <w:szCs w:val="32"/>
        </w:rPr>
        <w:t>，</w:t>
      </w:r>
      <w:r w:rsidRPr="00080ECB">
        <w:rPr>
          <w:rFonts w:eastAsia="仿宋_GB2312" w:hint="eastAsia"/>
          <w:color w:val="000000" w:themeColor="text1"/>
          <w:sz w:val="32"/>
          <w:szCs w:val="32"/>
        </w:rPr>
        <w:t>全面落实</w:t>
      </w:r>
      <w:r w:rsidR="00AE5290">
        <w:rPr>
          <w:rFonts w:eastAsia="仿宋_GB2312" w:hint="eastAsia"/>
          <w:color w:val="000000" w:themeColor="text1"/>
          <w:sz w:val="32"/>
          <w:szCs w:val="32"/>
        </w:rPr>
        <w:t>《</w:t>
      </w:r>
      <w:r w:rsidR="00AE5290" w:rsidRPr="00080ECB">
        <w:rPr>
          <w:rFonts w:eastAsia="仿宋_GB2312" w:hint="eastAsia"/>
          <w:color w:val="000000" w:themeColor="text1"/>
          <w:sz w:val="32"/>
          <w:szCs w:val="32"/>
        </w:rPr>
        <w:t>关于加强新时代乡村教师队伍建设的意见</w:t>
      </w:r>
      <w:r w:rsidR="00AE5290">
        <w:rPr>
          <w:rFonts w:eastAsia="仿宋_GB2312" w:hint="eastAsia"/>
          <w:color w:val="000000" w:themeColor="text1"/>
          <w:sz w:val="32"/>
          <w:szCs w:val="32"/>
        </w:rPr>
        <w:t>》</w:t>
      </w:r>
      <w:r w:rsidRPr="00080ECB">
        <w:rPr>
          <w:rFonts w:eastAsia="仿宋_GB2312"/>
          <w:color w:val="000000" w:themeColor="text1"/>
          <w:sz w:val="32"/>
          <w:szCs w:val="32"/>
        </w:rPr>
        <w:t>，提高乡村学校教师待遇，增强基层教师岗位吸引力。</w:t>
      </w:r>
      <w:r w:rsidRPr="00080ECB">
        <w:rPr>
          <w:rFonts w:eastAsia="仿宋_GB2312" w:hint="eastAsia"/>
          <w:color w:val="000000" w:themeColor="text1"/>
          <w:sz w:val="32"/>
          <w:szCs w:val="32"/>
        </w:rPr>
        <w:t>完善符合教师岗位特点的考核评价办法，</w:t>
      </w:r>
      <w:r w:rsidRPr="00080ECB">
        <w:rPr>
          <w:rFonts w:eastAsia="仿宋_GB2312"/>
          <w:color w:val="000000" w:themeColor="text1"/>
          <w:sz w:val="32"/>
          <w:szCs w:val="32"/>
        </w:rPr>
        <w:t>建立以课时量为导向的教师激励约束管理体系，把教师完成规定的课时量和胜任教育教学工作作为教师资格注册、职称</w:t>
      </w:r>
      <w:r w:rsidRPr="00080ECB">
        <w:rPr>
          <w:rFonts w:eastAsia="仿宋_GB2312" w:hint="eastAsia"/>
          <w:color w:val="000000" w:themeColor="text1"/>
          <w:sz w:val="32"/>
          <w:szCs w:val="32"/>
        </w:rPr>
        <w:t>评审</w:t>
      </w:r>
      <w:r w:rsidRPr="00080ECB">
        <w:rPr>
          <w:rFonts w:eastAsia="仿宋_GB2312"/>
          <w:color w:val="000000" w:themeColor="text1"/>
          <w:sz w:val="32"/>
          <w:szCs w:val="32"/>
        </w:rPr>
        <w:t>、评先树优和考核评价的必要条件</w:t>
      </w:r>
      <w:r w:rsidRPr="00080ECB">
        <w:rPr>
          <w:rFonts w:eastAsia="仿宋_GB2312" w:hint="eastAsia"/>
          <w:color w:val="000000" w:themeColor="text1"/>
          <w:sz w:val="32"/>
          <w:szCs w:val="32"/>
        </w:rPr>
        <w:t>，建立能上能下的教师岗位竞聘机制。</w:t>
      </w:r>
      <w:r w:rsidRPr="00080ECB">
        <w:rPr>
          <w:rFonts w:eastAsia="仿宋_GB2312"/>
          <w:color w:val="000000" w:themeColor="text1"/>
          <w:sz w:val="32"/>
          <w:szCs w:val="32"/>
        </w:rPr>
        <w:t>健全中小学教师招聘制度，完善符合教育行业特点的中小学教师招聘办法，推行</w:t>
      </w:r>
      <w:r w:rsidRPr="00080ECB">
        <w:rPr>
          <w:rFonts w:eastAsia="仿宋_GB2312"/>
          <w:color w:val="000000" w:themeColor="text1"/>
          <w:sz w:val="32"/>
          <w:szCs w:val="32"/>
        </w:rPr>
        <w:t>“</w:t>
      </w:r>
      <w:r w:rsidRPr="00080ECB">
        <w:rPr>
          <w:rFonts w:eastAsia="仿宋_GB2312"/>
          <w:color w:val="000000" w:themeColor="text1"/>
          <w:sz w:val="32"/>
          <w:szCs w:val="32"/>
        </w:rPr>
        <w:t>面试前置</w:t>
      </w:r>
      <w:r w:rsidRPr="00080ECB">
        <w:rPr>
          <w:rFonts w:eastAsia="仿宋_GB2312"/>
          <w:color w:val="000000" w:themeColor="text1"/>
          <w:sz w:val="32"/>
          <w:szCs w:val="32"/>
        </w:rPr>
        <w:t>”</w:t>
      </w:r>
      <w:r w:rsidRPr="00080ECB">
        <w:rPr>
          <w:rFonts w:eastAsia="仿宋_GB2312"/>
          <w:color w:val="000000" w:themeColor="text1"/>
          <w:sz w:val="32"/>
          <w:szCs w:val="32"/>
        </w:rPr>
        <w:t>招聘方式，鼓励开展</w:t>
      </w:r>
      <w:r w:rsidRPr="00080ECB">
        <w:rPr>
          <w:rFonts w:eastAsia="仿宋_GB2312"/>
          <w:color w:val="000000" w:themeColor="text1"/>
          <w:sz w:val="32"/>
          <w:szCs w:val="32"/>
        </w:rPr>
        <w:t>“</w:t>
      </w:r>
      <w:r w:rsidRPr="00080ECB">
        <w:rPr>
          <w:rFonts w:eastAsia="仿宋_GB2312"/>
          <w:color w:val="000000" w:themeColor="text1"/>
          <w:sz w:val="32"/>
          <w:szCs w:val="32"/>
        </w:rPr>
        <w:t>组团式</w:t>
      </w:r>
      <w:r w:rsidRPr="00080ECB">
        <w:rPr>
          <w:rFonts w:eastAsia="仿宋_GB2312"/>
          <w:color w:val="000000" w:themeColor="text1"/>
          <w:sz w:val="32"/>
          <w:szCs w:val="32"/>
        </w:rPr>
        <w:t>”</w:t>
      </w:r>
      <w:r w:rsidRPr="00080ECB">
        <w:rPr>
          <w:rFonts w:eastAsia="仿宋_GB2312"/>
          <w:color w:val="000000" w:themeColor="text1"/>
          <w:sz w:val="32"/>
          <w:szCs w:val="32"/>
        </w:rPr>
        <w:t>校园招聘，强化对新招聘人员的品德考察，加大中小学短缺学科教师、中职教师、特殊教育教师和幼儿</w:t>
      </w:r>
      <w:r w:rsidRPr="00080ECB">
        <w:rPr>
          <w:rFonts w:eastAsia="仿宋_GB2312"/>
          <w:color w:val="000000" w:themeColor="text1"/>
          <w:sz w:val="32"/>
          <w:szCs w:val="32"/>
        </w:rPr>
        <w:lastRenderedPageBreak/>
        <w:t>园教师的补充力度。做好定向烟台的山东省公费师范生培养工作。完善政府委托高校培养师范生制度。深化中小学教师职称制度改革，</w:t>
      </w:r>
      <w:r w:rsidRPr="00080ECB">
        <w:rPr>
          <w:rFonts w:eastAsia="仿宋_GB2312" w:hint="eastAsia"/>
          <w:color w:val="000000" w:themeColor="text1"/>
          <w:sz w:val="32"/>
          <w:szCs w:val="32"/>
        </w:rPr>
        <w:t>进一步规范中小学教师职称评审。</w:t>
      </w:r>
    </w:p>
    <w:p w:rsidR="002B7B69" w:rsidRPr="00080ECB" w:rsidRDefault="004912E7" w:rsidP="00080ECB">
      <w:pPr>
        <w:spacing w:line="500" w:lineRule="exact"/>
        <w:ind w:firstLineChars="200" w:firstLine="643"/>
        <w:rPr>
          <w:rFonts w:eastAsia="仿宋_GB2312"/>
          <w:color w:val="000000" w:themeColor="text1"/>
          <w:sz w:val="32"/>
          <w:szCs w:val="32"/>
        </w:rPr>
      </w:pPr>
      <w:r w:rsidRPr="00080ECB">
        <w:rPr>
          <w:rFonts w:ascii="仿宋_GB2312" w:eastAsia="仿宋_GB2312" w:hAnsi="仿宋_GB2312" w:cs="仿宋_GB2312" w:hint="eastAsia"/>
          <w:b/>
          <w:bCs/>
          <w:color w:val="000000" w:themeColor="text1"/>
          <w:sz w:val="32"/>
          <w:szCs w:val="32"/>
        </w:rPr>
        <w:t>切实提高教师待遇保障</w:t>
      </w:r>
      <w:r w:rsidRPr="00080ECB">
        <w:rPr>
          <w:rFonts w:eastAsia="仿宋_GB2312" w:hint="eastAsia"/>
          <w:color w:val="000000" w:themeColor="text1"/>
          <w:sz w:val="32"/>
          <w:szCs w:val="32"/>
        </w:rPr>
        <w:t>。健全中小学教师工资正常增长机制和义务教育教师工资与公务员工资长效联动机制，确保义务教育教师平均工资收入水平不低于或高于当地公务员平均工资收入水平。</w:t>
      </w:r>
      <w:r w:rsidRPr="00080ECB">
        <w:rPr>
          <w:rFonts w:eastAsia="仿宋_GB2312"/>
          <w:color w:val="000000" w:themeColor="text1"/>
          <w:sz w:val="32"/>
          <w:szCs w:val="32"/>
        </w:rPr>
        <w:t>健全中小学教师工资增长机制。实施教师关爱工程</w:t>
      </w:r>
      <w:r w:rsidRPr="00080ECB">
        <w:rPr>
          <w:rFonts w:eastAsia="仿宋_GB2312" w:hint="eastAsia"/>
          <w:color w:val="000000" w:themeColor="text1"/>
          <w:sz w:val="32"/>
          <w:szCs w:val="32"/>
        </w:rPr>
        <w:t>，多途径、全周期关注教师身心健康和职业发展</w:t>
      </w:r>
      <w:r w:rsidRPr="00080ECB">
        <w:rPr>
          <w:rFonts w:eastAsia="仿宋_GB2312"/>
          <w:color w:val="000000" w:themeColor="text1"/>
          <w:sz w:val="32"/>
          <w:szCs w:val="32"/>
        </w:rPr>
        <w:t>。完善教师表彰表扬体系</w:t>
      </w:r>
      <w:r w:rsidRPr="00080ECB">
        <w:rPr>
          <w:rFonts w:eastAsia="仿宋_GB2312" w:hint="eastAsia"/>
          <w:color w:val="000000" w:themeColor="text1"/>
          <w:sz w:val="32"/>
          <w:szCs w:val="32"/>
        </w:rPr>
        <w:t>，定期开展优秀教师和教育工作者表扬活动</w:t>
      </w:r>
      <w:r w:rsidRPr="00080ECB">
        <w:rPr>
          <w:rFonts w:eastAsia="仿宋_GB2312"/>
          <w:color w:val="000000" w:themeColor="text1"/>
          <w:sz w:val="32"/>
          <w:szCs w:val="32"/>
        </w:rPr>
        <w:t>。</w:t>
      </w:r>
    </w:p>
    <w:p w:rsidR="002B7B69" w:rsidRPr="00080ECB" w:rsidRDefault="004912E7" w:rsidP="00080ECB">
      <w:pPr>
        <w:spacing w:line="500" w:lineRule="exact"/>
        <w:ind w:firstLineChars="200" w:firstLine="643"/>
        <w:rPr>
          <w:rFonts w:ascii="仿宋_GB2312" w:eastAsia="仿宋_GB2312" w:hAnsi="仿宋_GB2312" w:cs="仿宋_GB2312"/>
          <w:bCs/>
          <w:color w:val="000000" w:themeColor="text1"/>
          <w:kern w:val="0"/>
          <w:sz w:val="32"/>
          <w:szCs w:val="32"/>
        </w:rPr>
      </w:pPr>
      <w:r w:rsidRPr="00080ECB">
        <w:rPr>
          <w:rFonts w:ascii="等线" w:eastAsia="仿宋_GB2312" w:hAnsi="等线" w:cs="Times New Roman" w:hint="eastAsia"/>
          <w:b/>
          <w:color w:val="000000" w:themeColor="text1"/>
          <w:sz w:val="32"/>
          <w:szCs w:val="32"/>
        </w:rPr>
        <w:t>构建高水平教师培养</w:t>
      </w:r>
      <w:r w:rsidR="00AE5290">
        <w:rPr>
          <w:rFonts w:ascii="等线" w:eastAsia="仿宋_GB2312" w:hAnsi="等线" w:cs="Times New Roman" w:hint="eastAsia"/>
          <w:b/>
          <w:color w:val="000000" w:themeColor="text1"/>
          <w:sz w:val="32"/>
          <w:szCs w:val="32"/>
        </w:rPr>
        <w:t>教育</w:t>
      </w:r>
      <w:r w:rsidRPr="00080ECB">
        <w:rPr>
          <w:rFonts w:ascii="等线" w:eastAsia="仿宋_GB2312" w:hAnsi="等线" w:cs="Times New Roman" w:hint="eastAsia"/>
          <w:b/>
          <w:color w:val="000000" w:themeColor="text1"/>
          <w:sz w:val="32"/>
          <w:szCs w:val="32"/>
        </w:rPr>
        <w:t>体系。</w:t>
      </w:r>
      <w:r w:rsidRPr="00080ECB">
        <w:rPr>
          <w:rFonts w:ascii="等线" w:eastAsia="仿宋_GB2312" w:hAnsi="等线" w:cs="Times New Roman" w:hint="eastAsia"/>
          <w:color w:val="000000" w:themeColor="text1"/>
          <w:sz w:val="32"/>
          <w:szCs w:val="32"/>
        </w:rPr>
        <w:t>大力振兴教师教育，</w:t>
      </w:r>
      <w:r w:rsidRPr="00080ECB">
        <w:rPr>
          <w:rFonts w:ascii="仿宋_GB2312" w:eastAsia="仿宋_GB2312" w:hAnsi="仿宋_GB2312" w:cs="仿宋_GB2312" w:hint="eastAsia"/>
          <w:bCs/>
          <w:color w:val="000000" w:themeColor="text1"/>
          <w:kern w:val="0"/>
          <w:sz w:val="32"/>
          <w:szCs w:val="32"/>
        </w:rPr>
        <w:t>构建以县级教师发展机构为支撑、现代远程教育为支持、立足校本的教师教育工作体系，形成“全员培训以远程为主、骨干培训以集中为主、个性化培训以校本为主”的教师教育工作格局。以提高师德素养和业务能力为核心，针对教师不同专业发展阶段和不同岗位特点，优化培训内容和方式，不断提高教师综合素养、专业化水平和创新能力。实施新一轮教师全员培训，建立培训学分认定、折算和管理制度。推进校本研修，</w:t>
      </w:r>
      <w:r w:rsidR="00AE5290">
        <w:rPr>
          <w:rFonts w:ascii="仿宋_GB2312" w:eastAsia="仿宋_GB2312" w:hAnsi="仿宋_GB2312" w:cs="仿宋_GB2312" w:hint="eastAsia"/>
          <w:bCs/>
          <w:color w:val="000000" w:themeColor="text1"/>
          <w:kern w:val="0"/>
          <w:sz w:val="32"/>
          <w:szCs w:val="32"/>
        </w:rPr>
        <w:t>开展“教师发展示范校”创建活动，建设促进专业自主发展的教师学习文化</w:t>
      </w:r>
      <w:r w:rsidRPr="00080ECB">
        <w:rPr>
          <w:rFonts w:ascii="仿宋_GB2312" w:eastAsia="仿宋_GB2312" w:hAnsi="仿宋_GB2312" w:cs="仿宋_GB2312" w:hint="eastAsia"/>
          <w:bCs/>
          <w:color w:val="000000" w:themeColor="text1"/>
          <w:kern w:val="0"/>
          <w:sz w:val="32"/>
          <w:szCs w:val="32"/>
        </w:rPr>
        <w:t>。加强教育领军人才队伍建设，梯次培养教坛新秀、学科带头人、名师名校长名班主任。重视乡村教师专业发展和教育管理干部素质提升。整合各类教师教育资源，构建服务全市的教师教育资源联盟，为教师培养培训搭建平台。强化教师培训质量监管。</w:t>
      </w:r>
      <w:r w:rsidR="00AE5290">
        <w:rPr>
          <w:rFonts w:ascii="仿宋_GB2312" w:eastAsia="仿宋_GB2312" w:hAnsi="仿宋_GB2312" w:cs="仿宋_GB2312" w:hint="eastAsia"/>
          <w:bCs/>
          <w:color w:val="000000" w:themeColor="text1"/>
          <w:kern w:val="0"/>
          <w:sz w:val="32"/>
          <w:szCs w:val="32"/>
        </w:rPr>
        <w:t xml:space="preserve"> </w:t>
      </w:r>
    </w:p>
    <w:p w:rsidR="002B7B69" w:rsidRPr="00080ECB" w:rsidRDefault="004912E7" w:rsidP="00080ECB">
      <w:pPr>
        <w:spacing w:line="500" w:lineRule="exact"/>
        <w:ind w:firstLineChars="200" w:firstLine="640"/>
        <w:rPr>
          <w:rFonts w:ascii="楷体_GB2312" w:eastAsia="楷体_GB2312" w:hAnsi="仿宋_GB2312" w:cs="仿宋_GB2312"/>
          <w:color w:val="000000" w:themeColor="text1"/>
          <w:kern w:val="0"/>
          <w:sz w:val="32"/>
          <w:szCs w:val="32"/>
        </w:rPr>
      </w:pPr>
      <w:r w:rsidRPr="00080ECB">
        <w:rPr>
          <w:rFonts w:ascii="楷体_GB2312" w:eastAsia="楷体_GB2312" w:hAnsi="仿宋_GB2312" w:cs="仿宋_GB2312" w:hint="eastAsia"/>
          <w:color w:val="000000" w:themeColor="text1"/>
          <w:kern w:val="0"/>
          <w:sz w:val="32"/>
          <w:szCs w:val="32"/>
        </w:rPr>
        <w:t>4.开展更高水平的教育科研</w:t>
      </w:r>
      <w:r w:rsidR="00AE5290">
        <w:rPr>
          <w:rFonts w:ascii="楷体_GB2312" w:eastAsia="楷体_GB2312" w:hAnsi="仿宋_GB2312" w:cs="仿宋_GB2312" w:hint="eastAsia"/>
          <w:color w:val="000000" w:themeColor="text1"/>
          <w:kern w:val="0"/>
          <w:sz w:val="32"/>
          <w:szCs w:val="32"/>
        </w:rPr>
        <w:t xml:space="preserve"> </w:t>
      </w:r>
    </w:p>
    <w:p w:rsidR="002B7B69" w:rsidRPr="00080ECB" w:rsidRDefault="004912E7" w:rsidP="00080ECB">
      <w:pPr>
        <w:spacing w:line="500" w:lineRule="exact"/>
        <w:ind w:firstLineChars="200" w:firstLine="643"/>
        <w:rPr>
          <w:rFonts w:ascii="仿宋_GB2312" w:eastAsia="仿宋_GB2312" w:hAnsi="仿宋_GB2312" w:cs="仿宋_GB2312"/>
          <w:b/>
          <w:bCs/>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提升基础教育教科研品质</w:t>
      </w:r>
      <w:r w:rsidRPr="00080ECB">
        <w:rPr>
          <w:rFonts w:ascii="仿宋_GB2312" w:eastAsia="仿宋_GB2312" w:hAnsi="仿宋_GB2312" w:cs="仿宋_GB2312" w:hint="eastAsia"/>
          <w:color w:val="000000" w:themeColor="text1"/>
          <w:kern w:val="0"/>
          <w:sz w:val="32"/>
          <w:szCs w:val="32"/>
        </w:rPr>
        <w:t>。</w:t>
      </w:r>
      <w:r w:rsidRPr="00080ECB">
        <w:rPr>
          <w:rFonts w:eastAsia="仿宋_GB2312"/>
          <w:color w:val="000000" w:themeColor="text1"/>
          <w:sz w:val="32"/>
          <w:szCs w:val="32"/>
        </w:rPr>
        <w:t>强化教育科研机构自身建设，提升教科研人员在专业阅读、调查研究、课题指导、学术写作等方</w:t>
      </w:r>
      <w:r w:rsidRPr="00080ECB">
        <w:rPr>
          <w:rFonts w:eastAsia="仿宋_GB2312"/>
          <w:color w:val="000000" w:themeColor="text1"/>
          <w:sz w:val="32"/>
          <w:szCs w:val="32"/>
        </w:rPr>
        <w:lastRenderedPageBreak/>
        <w:t>面的能力与水平，建设学习型、研究型、服务型教育科研</w:t>
      </w:r>
      <w:r w:rsidRPr="00080ECB">
        <w:rPr>
          <w:rFonts w:eastAsia="仿宋_GB2312" w:hint="eastAsia"/>
          <w:color w:val="000000" w:themeColor="text1"/>
          <w:sz w:val="32"/>
          <w:szCs w:val="32"/>
        </w:rPr>
        <w:t>队伍</w:t>
      </w:r>
      <w:r w:rsidRPr="00080ECB">
        <w:rPr>
          <w:rFonts w:eastAsia="仿宋_GB2312"/>
          <w:color w:val="000000" w:themeColor="text1"/>
          <w:sz w:val="32"/>
          <w:szCs w:val="32"/>
        </w:rPr>
        <w:t>。牢固树立科研先导思想，深入探索教育规律，以</w:t>
      </w:r>
      <w:r w:rsidR="00461BA4">
        <w:rPr>
          <w:rFonts w:eastAsia="仿宋_GB2312" w:hint="eastAsia"/>
          <w:color w:val="000000" w:themeColor="text1"/>
          <w:kern w:val="0"/>
          <w:sz w:val="32"/>
          <w:szCs w:val="32"/>
        </w:rPr>
        <w:t>“</w:t>
      </w:r>
      <w:r w:rsidR="00461BA4" w:rsidRPr="00080ECB">
        <w:rPr>
          <w:rFonts w:eastAsia="仿宋_GB2312"/>
          <w:color w:val="000000" w:themeColor="text1"/>
          <w:sz w:val="32"/>
          <w:szCs w:val="32"/>
        </w:rPr>
        <w:t>回到课堂、回到学校</w:t>
      </w:r>
      <w:r w:rsidR="00461BA4">
        <w:rPr>
          <w:rFonts w:eastAsia="仿宋_GB2312" w:hint="eastAsia"/>
          <w:color w:val="000000" w:themeColor="text1"/>
          <w:kern w:val="0"/>
          <w:sz w:val="32"/>
          <w:szCs w:val="32"/>
        </w:rPr>
        <w:t>”</w:t>
      </w:r>
      <w:bookmarkStart w:id="3" w:name="_GoBack"/>
      <w:bookmarkEnd w:id="3"/>
      <w:r w:rsidRPr="00080ECB">
        <w:rPr>
          <w:rFonts w:eastAsia="仿宋_GB2312"/>
          <w:color w:val="000000" w:themeColor="text1"/>
          <w:sz w:val="32"/>
          <w:szCs w:val="32"/>
        </w:rPr>
        <w:t>为根本遵循，降低研究重心，实施教研员重点联系学校制度，成立市直高中教研联盟，积极服务教育决策、推进课程改革、指导教学实践、促进教师发展。持续深化中小学德育课程一体化、中小学差异教育、学校课程整体性建设等区域重大、重点研究项目，充分发挥已有研究成果在更新教育理念、改善教育生态等方面的积极作用，打造区域教育科研范式，引领提升区域教育品质。</w:t>
      </w:r>
    </w:p>
    <w:p w:rsidR="002B7B69" w:rsidRPr="00080ECB" w:rsidRDefault="004912E7" w:rsidP="00080ECB">
      <w:pPr>
        <w:spacing w:line="500" w:lineRule="exact"/>
        <w:ind w:firstLineChars="200" w:firstLine="643"/>
        <w:rPr>
          <w:rFonts w:ascii="仿宋_GB2312" w:eastAsia="仿宋_GB2312" w:hAnsi="仿宋_GB2312" w:cs="仿宋_GB2312"/>
          <w:b/>
          <w:bCs/>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完善职业教育教科研体系</w:t>
      </w:r>
      <w:r w:rsidRPr="00080ECB">
        <w:rPr>
          <w:rFonts w:eastAsia="仿宋_GB2312" w:hint="eastAsia"/>
          <w:color w:val="000000" w:themeColor="text1"/>
          <w:sz w:val="32"/>
          <w:szCs w:val="32"/>
        </w:rPr>
        <w:t>。依托烟台市职业教育研究室组建烟台市职业教育和产业人才研究院，构建高职引领、行企参与、中高职一体化教科研模式</w:t>
      </w:r>
      <w:r w:rsidR="00AE5290">
        <w:rPr>
          <w:rFonts w:eastAsia="仿宋_GB2312" w:hint="eastAsia"/>
          <w:color w:val="000000" w:themeColor="text1"/>
          <w:sz w:val="32"/>
          <w:szCs w:val="32"/>
        </w:rPr>
        <w:t>。</w:t>
      </w:r>
      <w:r w:rsidRPr="00080ECB">
        <w:rPr>
          <w:rFonts w:eastAsia="仿宋_GB2312" w:hint="eastAsia"/>
          <w:color w:val="000000" w:themeColor="text1"/>
          <w:sz w:val="32"/>
          <w:szCs w:val="32"/>
        </w:rPr>
        <w:t>开展产业转型升级背景下的职业人才供需研究，推进职业院校专业设置与产业需求对接、课程内容与职业标准对接、教学过程与生产过程对接。推进“三教”改革深度开展，加强公共基础课程与专业课程的融通、衔接和配合。</w:t>
      </w:r>
    </w:p>
    <w:p w:rsidR="002B7B69" w:rsidRPr="00080ECB" w:rsidRDefault="004912E7" w:rsidP="00080ECB">
      <w:pPr>
        <w:widowControl/>
        <w:snapToGrid w:val="0"/>
        <w:spacing w:line="500" w:lineRule="exact"/>
        <w:ind w:firstLineChars="200" w:firstLine="640"/>
        <w:rPr>
          <w:rFonts w:ascii="楷体_GB2312" w:eastAsia="楷体_GB2312" w:hAnsi="仿宋_GB2312" w:cs="仿宋_GB2312"/>
          <w:color w:val="000000" w:themeColor="text1"/>
          <w:kern w:val="0"/>
          <w:sz w:val="32"/>
          <w:szCs w:val="32"/>
        </w:rPr>
      </w:pPr>
      <w:r w:rsidRPr="00080ECB">
        <w:rPr>
          <w:rFonts w:ascii="楷体_GB2312" w:eastAsia="楷体_GB2312" w:hAnsi="仿宋_GB2312" w:cs="仿宋_GB2312" w:hint="eastAsia"/>
          <w:color w:val="000000" w:themeColor="text1"/>
          <w:kern w:val="0"/>
          <w:sz w:val="32"/>
          <w:szCs w:val="32"/>
        </w:rPr>
        <w:t>5.</w:t>
      </w:r>
      <w:r w:rsidR="00AE5290">
        <w:rPr>
          <w:rFonts w:ascii="楷体_GB2312" w:eastAsia="楷体_GB2312" w:hAnsi="仿宋_GB2312" w:cs="仿宋_GB2312" w:hint="eastAsia"/>
          <w:color w:val="000000" w:themeColor="text1"/>
          <w:kern w:val="0"/>
          <w:sz w:val="32"/>
          <w:szCs w:val="32"/>
        </w:rPr>
        <w:t>持续推动信息化时代的教育创新</w:t>
      </w:r>
    </w:p>
    <w:p w:rsidR="002B7B69" w:rsidRPr="00080ECB" w:rsidRDefault="004912E7" w:rsidP="00080ECB">
      <w:pPr>
        <w:widowControl/>
        <w:snapToGrid w:val="0"/>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建设国家级信息化教学实验区。</w:t>
      </w:r>
      <w:r w:rsidRPr="00080ECB">
        <w:rPr>
          <w:rFonts w:ascii="仿宋_GB2312" w:eastAsia="仿宋_GB2312" w:hAnsi="仿宋_GB2312" w:cs="仿宋_GB2312" w:hint="eastAsia"/>
          <w:color w:val="000000" w:themeColor="text1"/>
          <w:kern w:val="0"/>
          <w:sz w:val="32"/>
          <w:szCs w:val="32"/>
        </w:rPr>
        <w:t>落实教育部工作部署和实验区推进要求，加速信息化时代教育变革，探索新形势下信息技术全面融入教学过程的实施路径和科学方法，有效破除信息孤岛，辅助教育科学决策，促进教育质量提升。到20</w:t>
      </w:r>
      <w:r w:rsidRPr="00080ECB">
        <w:rPr>
          <w:rFonts w:ascii="仿宋_GB2312" w:eastAsia="仿宋_GB2312" w:hAnsi="仿宋_GB2312" w:cs="仿宋_GB2312"/>
          <w:color w:val="000000" w:themeColor="text1"/>
          <w:kern w:val="0"/>
          <w:sz w:val="32"/>
          <w:szCs w:val="32"/>
        </w:rPr>
        <w:t>23</w:t>
      </w:r>
      <w:r w:rsidRPr="00080ECB">
        <w:rPr>
          <w:rFonts w:ascii="仿宋_GB2312" w:eastAsia="仿宋_GB2312" w:hAnsi="仿宋_GB2312" w:cs="仿宋_GB2312" w:hint="eastAsia"/>
          <w:color w:val="000000" w:themeColor="text1"/>
          <w:kern w:val="0"/>
          <w:sz w:val="32"/>
          <w:szCs w:val="32"/>
        </w:rPr>
        <w:t>年基本完成“国家级信息化教学实验区”建设任务，培育一批</w:t>
      </w:r>
      <w:r w:rsidRPr="00080ECB">
        <w:rPr>
          <w:rFonts w:ascii="仿宋_GB2312" w:eastAsia="仿宋_GB2312" w:hAnsi="仿宋_GB2312" w:cs="仿宋_GB2312"/>
          <w:color w:val="000000" w:themeColor="text1"/>
          <w:kern w:val="0"/>
          <w:sz w:val="32"/>
          <w:szCs w:val="32"/>
        </w:rPr>
        <w:t>理念</w:t>
      </w:r>
      <w:r w:rsidRPr="00080ECB">
        <w:rPr>
          <w:rFonts w:ascii="仿宋_GB2312" w:eastAsia="仿宋_GB2312" w:hAnsi="仿宋_GB2312" w:cs="仿宋_GB2312" w:hint="eastAsia"/>
          <w:color w:val="000000" w:themeColor="text1"/>
          <w:kern w:val="0"/>
          <w:sz w:val="32"/>
          <w:szCs w:val="32"/>
        </w:rPr>
        <w:t>先进</w:t>
      </w:r>
      <w:r w:rsidRPr="00080ECB">
        <w:rPr>
          <w:rFonts w:ascii="仿宋_GB2312" w:eastAsia="仿宋_GB2312" w:hAnsi="仿宋_GB2312" w:cs="仿宋_GB2312"/>
          <w:color w:val="000000" w:themeColor="text1"/>
          <w:kern w:val="0"/>
          <w:sz w:val="32"/>
          <w:szCs w:val="32"/>
        </w:rPr>
        <w:t>、</w:t>
      </w:r>
      <w:r w:rsidRPr="00080ECB">
        <w:rPr>
          <w:rFonts w:ascii="仿宋_GB2312" w:eastAsia="仿宋_GB2312" w:hAnsi="仿宋_GB2312" w:cs="仿宋_GB2312" w:hint="eastAsia"/>
          <w:color w:val="000000" w:themeColor="text1"/>
          <w:kern w:val="0"/>
          <w:sz w:val="32"/>
          <w:szCs w:val="32"/>
        </w:rPr>
        <w:t>亮点突出、示范带动能力强的信息化教学实验学校。</w:t>
      </w:r>
    </w:p>
    <w:p w:rsidR="002B7B69" w:rsidRPr="00080ECB" w:rsidRDefault="004912E7" w:rsidP="00080ECB">
      <w:pPr>
        <w:widowControl/>
        <w:snapToGrid w:val="0"/>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不断提升教育信息化基建水平。</w:t>
      </w:r>
      <w:r w:rsidRPr="00080ECB">
        <w:rPr>
          <w:rFonts w:ascii="仿宋_GB2312" w:eastAsia="仿宋_GB2312" w:hAnsi="仿宋_GB2312" w:cs="仿宋_GB2312" w:hint="eastAsia"/>
          <w:color w:val="000000" w:themeColor="text1"/>
          <w:kern w:val="0"/>
          <w:sz w:val="32"/>
          <w:szCs w:val="32"/>
        </w:rPr>
        <w:t>落</w:t>
      </w:r>
      <w:r w:rsidRPr="00080ECB">
        <w:rPr>
          <w:rFonts w:ascii="仿宋_GB2312" w:eastAsia="仿宋_GB2312" w:hAnsi="仿宋_GB2312" w:cs="仿宋_GB2312"/>
          <w:color w:val="000000" w:themeColor="text1"/>
          <w:kern w:val="0"/>
          <w:sz w:val="32"/>
          <w:szCs w:val="32"/>
        </w:rPr>
        <w:t>实国家和山东省教育网络建设部署，实施教育城域网升级改造，扩容互联网出口，</w:t>
      </w:r>
      <w:r w:rsidRPr="00080ECB">
        <w:rPr>
          <w:rFonts w:ascii="仿宋_GB2312" w:eastAsia="仿宋_GB2312" w:hAnsi="仿宋_GB2312" w:cs="仿宋_GB2312" w:hint="eastAsia"/>
          <w:color w:val="000000" w:themeColor="text1"/>
          <w:kern w:val="0"/>
          <w:sz w:val="32"/>
          <w:szCs w:val="32"/>
        </w:rPr>
        <w:t>大幅提高各级各类学校宽带网络接入速率，</w:t>
      </w:r>
      <w:r w:rsidRPr="00080ECB">
        <w:rPr>
          <w:rFonts w:ascii="仿宋_GB2312" w:eastAsia="仿宋_GB2312" w:hAnsi="仿宋_GB2312" w:cs="仿宋_GB2312"/>
          <w:color w:val="000000" w:themeColor="text1"/>
          <w:kern w:val="0"/>
          <w:sz w:val="32"/>
          <w:szCs w:val="32"/>
        </w:rPr>
        <w:t>推进IPV6</w:t>
      </w:r>
      <w:r w:rsidRPr="00080ECB">
        <w:rPr>
          <w:rFonts w:ascii="仿宋_GB2312" w:eastAsia="仿宋_GB2312" w:hAnsi="仿宋_GB2312" w:cs="仿宋_GB2312" w:hint="eastAsia"/>
          <w:color w:val="000000" w:themeColor="text1"/>
          <w:kern w:val="0"/>
          <w:sz w:val="32"/>
          <w:szCs w:val="32"/>
        </w:rPr>
        <w:t>、5G等新一代互</w:t>
      </w:r>
      <w:r w:rsidRPr="00080ECB">
        <w:rPr>
          <w:rFonts w:ascii="仿宋_GB2312" w:eastAsia="仿宋_GB2312" w:hAnsi="仿宋_GB2312" w:cs="仿宋_GB2312" w:hint="eastAsia"/>
          <w:color w:val="000000" w:themeColor="text1"/>
          <w:kern w:val="0"/>
          <w:sz w:val="32"/>
          <w:szCs w:val="32"/>
        </w:rPr>
        <w:lastRenderedPageBreak/>
        <w:t>联网应用，实现校园无线网络全覆盖。推动智慧校园建设，普及使用便携式移动学习终端，建设校园电视台，强化智能教室、数字化实验室、数字图书馆、STEAM空间、虚拟仿真实训中心、物联网终端系统等建设，打造智慧后勤、智慧安防、智慧场馆等。实施网络信息安全保障工作，做到教育网络安全监测和安全等级保护全覆盖，网络安全防护和应急处置能力明显提升。</w:t>
      </w:r>
    </w:p>
    <w:p w:rsidR="002B7B69" w:rsidRPr="00080ECB" w:rsidRDefault="004912E7" w:rsidP="00080ECB">
      <w:pPr>
        <w:widowControl/>
        <w:snapToGrid w:val="0"/>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大力开发优质数字化教育资源。</w:t>
      </w:r>
      <w:r w:rsidRPr="00080ECB">
        <w:rPr>
          <w:rFonts w:ascii="仿宋_GB2312" w:eastAsia="仿宋_GB2312" w:hAnsi="仿宋_GB2312" w:cs="仿宋_GB2312" w:hint="eastAsia"/>
          <w:color w:val="000000" w:themeColor="text1"/>
          <w:kern w:val="0"/>
          <w:sz w:val="32"/>
          <w:szCs w:val="32"/>
        </w:rPr>
        <w:t>以推进优质教育资源全覆盖为目标，构建与国家新课程标准配套的基础教育数字教学资源，建设并完善数字教材和配套资源体系，优化教学、作业和评价资源库，推动基于知识图谱的标准试题库建设，强化数字教学资源的移动端适配能力。充分发挥“一师一优课、一课一名师”示范引领作用，形成覆盖基础教育阶段所有学段、所有学科的生成性、高品质、数字化教学资源体系，推动网络课程、精品课程建设。推进跨学科融合教学实践，围绕校园创客空间，开发一批</w:t>
      </w:r>
      <w:r w:rsidRPr="00080ECB">
        <w:rPr>
          <w:rFonts w:ascii="仿宋_GB2312" w:eastAsia="仿宋_GB2312" w:hAnsi="仿宋_GB2312" w:cs="仿宋_GB2312"/>
          <w:color w:val="000000" w:themeColor="text1"/>
          <w:kern w:val="0"/>
          <w:sz w:val="32"/>
          <w:szCs w:val="32"/>
        </w:rPr>
        <w:t>具有</w:t>
      </w:r>
      <w:r w:rsidRPr="00080ECB">
        <w:rPr>
          <w:rFonts w:ascii="仿宋_GB2312" w:eastAsia="仿宋_GB2312" w:hAnsi="仿宋_GB2312" w:cs="仿宋_GB2312" w:hint="eastAsia"/>
          <w:color w:val="000000" w:themeColor="text1"/>
          <w:kern w:val="0"/>
          <w:sz w:val="32"/>
          <w:szCs w:val="32"/>
        </w:rPr>
        <w:t>跨学科特征、突出本地特色、</w:t>
      </w:r>
      <w:r w:rsidRPr="00080ECB">
        <w:rPr>
          <w:rFonts w:ascii="仿宋_GB2312" w:eastAsia="仿宋_GB2312" w:hAnsi="仿宋_GB2312" w:cs="仿宋_GB2312"/>
          <w:color w:val="000000" w:themeColor="text1"/>
          <w:kern w:val="0"/>
          <w:sz w:val="32"/>
          <w:szCs w:val="32"/>
        </w:rPr>
        <w:t>示范</w:t>
      </w:r>
      <w:r w:rsidRPr="00080ECB">
        <w:rPr>
          <w:rFonts w:ascii="仿宋_GB2312" w:eastAsia="仿宋_GB2312" w:hAnsi="仿宋_GB2312" w:cs="仿宋_GB2312" w:hint="eastAsia"/>
          <w:color w:val="000000" w:themeColor="text1"/>
          <w:kern w:val="0"/>
          <w:sz w:val="32"/>
          <w:szCs w:val="32"/>
        </w:rPr>
        <w:t>引领</w:t>
      </w:r>
      <w:r w:rsidRPr="00080ECB">
        <w:rPr>
          <w:rFonts w:ascii="仿宋_GB2312" w:eastAsia="仿宋_GB2312" w:hAnsi="仿宋_GB2312" w:cs="仿宋_GB2312"/>
          <w:color w:val="000000" w:themeColor="text1"/>
          <w:kern w:val="0"/>
          <w:sz w:val="32"/>
          <w:szCs w:val="32"/>
        </w:rPr>
        <w:t>性</w:t>
      </w:r>
      <w:r w:rsidRPr="00080ECB">
        <w:rPr>
          <w:rFonts w:ascii="仿宋_GB2312" w:eastAsia="仿宋_GB2312" w:hAnsi="仿宋_GB2312" w:cs="仿宋_GB2312" w:hint="eastAsia"/>
          <w:color w:val="000000" w:themeColor="text1"/>
          <w:kern w:val="0"/>
          <w:sz w:val="32"/>
          <w:szCs w:val="32"/>
        </w:rPr>
        <w:t>强的校本课程</w:t>
      </w:r>
      <w:r w:rsidRPr="00080ECB">
        <w:rPr>
          <w:rFonts w:ascii="仿宋_GB2312" w:eastAsia="仿宋_GB2312" w:hAnsi="仿宋_GB2312" w:cs="仿宋_GB2312"/>
          <w:color w:val="000000" w:themeColor="text1"/>
          <w:kern w:val="0"/>
          <w:sz w:val="32"/>
          <w:szCs w:val="32"/>
        </w:rPr>
        <w:t>。</w:t>
      </w:r>
    </w:p>
    <w:p w:rsidR="002B7B69" w:rsidRPr="00080ECB" w:rsidRDefault="004912E7" w:rsidP="00080ECB">
      <w:pPr>
        <w:widowControl/>
        <w:snapToGrid w:val="0"/>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实现新技术与教育教学融合式发展。</w:t>
      </w:r>
      <w:r w:rsidRPr="00080ECB">
        <w:rPr>
          <w:rFonts w:ascii="仿宋_GB2312" w:eastAsia="仿宋_GB2312" w:hAnsi="仿宋_GB2312" w:cs="仿宋_GB2312" w:hint="eastAsia"/>
          <w:color w:val="000000" w:themeColor="text1"/>
          <w:kern w:val="0"/>
          <w:sz w:val="32"/>
          <w:szCs w:val="32"/>
        </w:rPr>
        <w:t>探索推进人工智能环境下教师人技协作支撑体系建设和课堂教学变革，全面促进智能技术与教育教学融合创新发展。注重提高师生的信息化素养，实施信息化教学骨干教师专项培训计划，开展中小学生信息素养测评，将学生信息素养纳入学生综合素养评价。推进“三个课堂”（专递课堂、名师课堂、名校网络课堂）建设应用，组建在线教育扶智团队，实现在线同步课堂和同步教研，将优质资源输送到农村学校和偏远地区，促进教育资源均衡配置。推动大数据、人工智能、虚拟现实等现代信息技术在教育教学中的广泛应用，积极推</w:t>
      </w:r>
      <w:r w:rsidRPr="00080ECB">
        <w:rPr>
          <w:rFonts w:ascii="仿宋_GB2312" w:eastAsia="仿宋_GB2312" w:hAnsi="仿宋_GB2312" w:cs="仿宋_GB2312" w:hint="eastAsia"/>
          <w:color w:val="000000" w:themeColor="text1"/>
          <w:kern w:val="0"/>
          <w:sz w:val="32"/>
          <w:szCs w:val="32"/>
        </w:rPr>
        <w:lastRenderedPageBreak/>
        <w:t>进教育理念、教学观念、教学内容、教学方法以及教学评价等方面的改革。</w:t>
      </w:r>
    </w:p>
    <w:p w:rsidR="002B7B69" w:rsidRPr="00080ECB" w:rsidRDefault="004912E7" w:rsidP="00080ECB">
      <w:pPr>
        <w:widowControl/>
        <w:snapToGrid w:val="0"/>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深入开展教育大数据应用研究。</w:t>
      </w:r>
      <w:r w:rsidRPr="00080ECB">
        <w:rPr>
          <w:rFonts w:ascii="仿宋_GB2312" w:eastAsia="仿宋_GB2312" w:hAnsi="仿宋_GB2312" w:cs="仿宋_GB2312" w:hint="eastAsia"/>
          <w:color w:val="000000" w:themeColor="text1"/>
          <w:kern w:val="0"/>
          <w:sz w:val="32"/>
          <w:szCs w:val="32"/>
        </w:rPr>
        <w:t>通过云计算、区块链、跨平台数据对接技术，</w:t>
      </w:r>
      <w:r w:rsidRPr="00080ECB">
        <w:rPr>
          <w:rFonts w:ascii="仿宋_GB2312" w:eastAsia="仿宋_GB2312" w:hAnsi="仿宋_GB2312" w:cs="仿宋_GB2312"/>
          <w:color w:val="000000" w:themeColor="text1"/>
          <w:kern w:val="0"/>
          <w:sz w:val="32"/>
          <w:szCs w:val="32"/>
        </w:rPr>
        <w:t>整合各类应用平台基础数据</w:t>
      </w:r>
      <w:r w:rsidRPr="00080ECB">
        <w:rPr>
          <w:rFonts w:ascii="仿宋_GB2312" w:eastAsia="仿宋_GB2312" w:hAnsi="仿宋_GB2312" w:cs="仿宋_GB2312" w:hint="eastAsia"/>
          <w:color w:val="000000" w:themeColor="text1"/>
          <w:kern w:val="0"/>
          <w:sz w:val="32"/>
          <w:szCs w:val="32"/>
        </w:rPr>
        <w:t>，</w:t>
      </w:r>
      <w:r w:rsidRPr="00080ECB">
        <w:rPr>
          <w:rFonts w:ascii="仿宋_GB2312" w:eastAsia="仿宋_GB2312" w:hAnsi="仿宋_GB2312" w:cs="仿宋_GB2312"/>
          <w:color w:val="000000" w:themeColor="text1"/>
          <w:kern w:val="0"/>
          <w:sz w:val="32"/>
          <w:szCs w:val="32"/>
        </w:rPr>
        <w:t>建立统一的基础信息数据</w:t>
      </w:r>
      <w:r w:rsidRPr="00080ECB">
        <w:rPr>
          <w:rFonts w:ascii="仿宋_GB2312" w:eastAsia="仿宋_GB2312" w:hAnsi="仿宋_GB2312" w:cs="仿宋_GB2312" w:hint="eastAsia"/>
          <w:color w:val="000000" w:themeColor="text1"/>
          <w:kern w:val="0"/>
          <w:sz w:val="32"/>
          <w:szCs w:val="32"/>
        </w:rPr>
        <w:t>平台，实现学生、教师、教育机构数据及时全面入库、动态监管、开放共享，提供一站式数据服务。围绕教学方式变革、</w:t>
      </w:r>
      <w:r w:rsidRPr="00080ECB">
        <w:rPr>
          <w:rFonts w:ascii="仿宋_GB2312" w:eastAsia="仿宋_GB2312" w:hAnsi="仿宋_GB2312" w:cs="仿宋_GB2312"/>
          <w:color w:val="000000" w:themeColor="text1"/>
          <w:kern w:val="0"/>
          <w:sz w:val="32"/>
          <w:szCs w:val="32"/>
        </w:rPr>
        <w:t>学习模型</w:t>
      </w:r>
      <w:r w:rsidRPr="00080ECB">
        <w:rPr>
          <w:rFonts w:ascii="仿宋_GB2312" w:eastAsia="仿宋_GB2312" w:hAnsi="仿宋_GB2312" w:cs="仿宋_GB2312" w:hint="eastAsia"/>
          <w:color w:val="000000" w:themeColor="text1"/>
          <w:kern w:val="0"/>
          <w:sz w:val="32"/>
          <w:szCs w:val="32"/>
        </w:rPr>
        <w:t>构建、学业诊断评价、学科质量监测等，</w:t>
      </w:r>
      <w:r w:rsidRPr="00080ECB">
        <w:rPr>
          <w:rFonts w:ascii="仿宋_GB2312" w:eastAsia="仿宋_GB2312" w:hAnsi="仿宋_GB2312" w:cs="仿宋_GB2312"/>
          <w:color w:val="000000" w:themeColor="text1"/>
          <w:kern w:val="0"/>
          <w:sz w:val="32"/>
          <w:szCs w:val="32"/>
        </w:rPr>
        <w:t>分析挖掘教育大数据潜在价值，</w:t>
      </w:r>
      <w:r w:rsidRPr="00080ECB">
        <w:rPr>
          <w:rFonts w:ascii="仿宋_GB2312" w:eastAsia="仿宋_GB2312" w:hAnsi="仿宋_GB2312" w:cs="仿宋_GB2312" w:hint="eastAsia"/>
          <w:color w:val="000000" w:themeColor="text1"/>
          <w:kern w:val="0"/>
          <w:sz w:val="32"/>
          <w:szCs w:val="32"/>
        </w:rPr>
        <w:t>诊断教师教学现状与问题，重视学生常态学习行为采集与分析，动态汇聚教学大数据，多维度对师生进行精准画像，为教师教学和学生学习提供数据支撑</w:t>
      </w:r>
      <w:r w:rsidRPr="00080ECB">
        <w:rPr>
          <w:rFonts w:ascii="仿宋_GB2312" w:eastAsia="仿宋_GB2312" w:hAnsi="仿宋_GB2312" w:cs="仿宋_GB2312"/>
          <w:color w:val="000000" w:themeColor="text1"/>
          <w:kern w:val="0"/>
          <w:sz w:val="32"/>
          <w:szCs w:val="32"/>
        </w:rPr>
        <w:t>。</w:t>
      </w:r>
      <w:r w:rsidRPr="00080ECB">
        <w:rPr>
          <w:rFonts w:ascii="仿宋_GB2312" w:eastAsia="仿宋_GB2312" w:hAnsi="仿宋_GB2312" w:cs="仿宋_GB2312" w:hint="eastAsia"/>
          <w:color w:val="000000" w:themeColor="text1"/>
          <w:kern w:val="0"/>
          <w:sz w:val="32"/>
          <w:szCs w:val="32"/>
        </w:rPr>
        <w:t>发挥大数据服务于教育教学和教育管理的监督指导作用，</w:t>
      </w:r>
      <w:r w:rsidRPr="00080ECB">
        <w:rPr>
          <w:rFonts w:ascii="仿宋_GB2312" w:eastAsia="仿宋_GB2312" w:hAnsi="仿宋_GB2312" w:cs="仿宋_GB2312"/>
          <w:color w:val="000000" w:themeColor="text1"/>
          <w:kern w:val="0"/>
          <w:sz w:val="32"/>
          <w:szCs w:val="32"/>
        </w:rPr>
        <w:t>精细刻画区域和学校教育质量规律</w:t>
      </w:r>
      <w:r w:rsidRPr="00080ECB">
        <w:rPr>
          <w:rFonts w:ascii="仿宋_GB2312" w:eastAsia="仿宋_GB2312" w:hAnsi="仿宋_GB2312" w:cs="仿宋_GB2312" w:hint="eastAsia"/>
          <w:color w:val="000000" w:themeColor="text1"/>
          <w:kern w:val="0"/>
          <w:sz w:val="32"/>
          <w:szCs w:val="32"/>
        </w:rPr>
        <w:t>，形成教育督导评估和监测可视化数据呈现，</w:t>
      </w:r>
      <w:r w:rsidRPr="00080ECB">
        <w:rPr>
          <w:rFonts w:ascii="仿宋_GB2312" w:eastAsia="仿宋_GB2312" w:hAnsi="仿宋_GB2312" w:cs="仿宋_GB2312"/>
          <w:color w:val="000000" w:themeColor="text1"/>
          <w:kern w:val="0"/>
          <w:sz w:val="32"/>
          <w:szCs w:val="32"/>
        </w:rPr>
        <w:t>提升教育决策的数据支撑能力。</w:t>
      </w:r>
    </w:p>
    <w:p w:rsidR="002B7B69" w:rsidRPr="00080ECB" w:rsidRDefault="004912E7" w:rsidP="00080ECB">
      <w:pPr>
        <w:spacing w:line="500" w:lineRule="exact"/>
        <w:ind w:firstLineChars="200" w:firstLine="643"/>
        <w:rPr>
          <w:rFonts w:ascii="楷体_GB2312" w:eastAsia="楷体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深化实验教学创新应用。</w:t>
      </w:r>
      <w:r w:rsidRPr="00080ECB">
        <w:rPr>
          <w:rFonts w:ascii="仿宋_GB2312" w:eastAsia="仿宋_GB2312" w:hAnsi="仿宋_GB2312" w:cs="仿宋_GB2312"/>
          <w:color w:val="000000" w:themeColor="text1"/>
          <w:kern w:val="0"/>
          <w:sz w:val="32"/>
          <w:szCs w:val="32"/>
        </w:rPr>
        <w:t>加强实验室标准化建设，配齐配足实验教学装备，强化实验室规范化管理，拓展实验室功能。规范实验教学课程实施，开齐开足开好实验课</w:t>
      </w:r>
      <w:r w:rsidRPr="00080ECB">
        <w:rPr>
          <w:rFonts w:ascii="仿宋_GB2312" w:eastAsia="仿宋_GB2312" w:hAnsi="仿宋_GB2312" w:cs="仿宋_GB2312" w:hint="eastAsia"/>
          <w:color w:val="000000" w:themeColor="text1"/>
          <w:kern w:val="0"/>
          <w:sz w:val="32"/>
          <w:szCs w:val="32"/>
        </w:rPr>
        <w:t>，让实验教学回归到实验室</w:t>
      </w:r>
      <w:r w:rsidRPr="00080ECB">
        <w:rPr>
          <w:rFonts w:ascii="仿宋_GB2312" w:eastAsia="仿宋_GB2312" w:hAnsi="仿宋_GB2312" w:cs="仿宋_GB2312"/>
          <w:color w:val="000000" w:themeColor="text1"/>
          <w:kern w:val="0"/>
          <w:sz w:val="32"/>
          <w:szCs w:val="32"/>
        </w:rPr>
        <w:t>。加强实验教师队伍建设，强化实验技能培训，明确实验教师职责。深化实验教学专项课题研究，创新实验教学方式，发挥实验操作考试正确导向作用。加强实验教学经费投入，强化危险化学品安全管理。</w:t>
      </w:r>
    </w:p>
    <w:p w:rsidR="002B7B69" w:rsidRPr="00080ECB" w:rsidRDefault="004912E7" w:rsidP="00080ECB">
      <w:pPr>
        <w:spacing w:line="500" w:lineRule="exact"/>
        <w:ind w:firstLineChars="200" w:firstLine="640"/>
        <w:rPr>
          <w:rFonts w:ascii="楷体_GB2312" w:eastAsia="楷体_GB2312" w:hAnsi="仿宋_GB2312" w:cs="仿宋_GB2312"/>
          <w:color w:val="000000" w:themeColor="text1"/>
          <w:kern w:val="0"/>
          <w:sz w:val="32"/>
          <w:szCs w:val="32"/>
        </w:rPr>
      </w:pPr>
      <w:r w:rsidRPr="00080ECB">
        <w:rPr>
          <w:rFonts w:ascii="楷体_GB2312" w:eastAsia="楷体_GB2312" w:hAnsi="仿宋_GB2312" w:cs="仿宋_GB2312" w:hint="eastAsia"/>
          <w:color w:val="000000" w:themeColor="text1"/>
          <w:kern w:val="0"/>
          <w:sz w:val="32"/>
          <w:szCs w:val="32"/>
        </w:rPr>
        <w:t>6.</w:t>
      </w:r>
      <w:r w:rsidR="00AE5290">
        <w:rPr>
          <w:rFonts w:ascii="楷体_GB2312" w:eastAsia="楷体_GB2312" w:hAnsi="仿宋_GB2312" w:cs="仿宋_GB2312" w:hint="eastAsia"/>
          <w:color w:val="000000" w:themeColor="text1"/>
          <w:kern w:val="0"/>
          <w:sz w:val="32"/>
          <w:szCs w:val="32"/>
        </w:rPr>
        <w:t>推进教育治理</w:t>
      </w:r>
      <w:r w:rsidR="00C6391A">
        <w:rPr>
          <w:rFonts w:ascii="楷体_GB2312" w:eastAsia="楷体_GB2312" w:hAnsi="仿宋_GB2312" w:cs="仿宋_GB2312" w:hint="eastAsia"/>
          <w:color w:val="000000" w:themeColor="text1"/>
          <w:kern w:val="0"/>
          <w:sz w:val="32"/>
          <w:szCs w:val="32"/>
        </w:rPr>
        <w:t>体系</w:t>
      </w:r>
      <w:r w:rsidR="00AE5290">
        <w:rPr>
          <w:rFonts w:ascii="楷体_GB2312" w:eastAsia="楷体_GB2312" w:hAnsi="仿宋_GB2312" w:cs="仿宋_GB2312" w:hint="eastAsia"/>
          <w:color w:val="000000" w:themeColor="text1"/>
          <w:kern w:val="0"/>
          <w:sz w:val="32"/>
          <w:szCs w:val="32"/>
        </w:rPr>
        <w:t>和治理</w:t>
      </w:r>
      <w:r w:rsidR="00C6391A">
        <w:rPr>
          <w:rFonts w:ascii="楷体_GB2312" w:eastAsia="楷体_GB2312" w:hAnsi="仿宋_GB2312" w:cs="仿宋_GB2312" w:hint="eastAsia"/>
          <w:color w:val="000000" w:themeColor="text1"/>
          <w:kern w:val="0"/>
          <w:sz w:val="32"/>
          <w:szCs w:val="32"/>
        </w:rPr>
        <w:t>能力</w:t>
      </w:r>
      <w:r w:rsidR="00AE5290">
        <w:rPr>
          <w:rFonts w:ascii="楷体_GB2312" w:eastAsia="楷体_GB2312" w:hAnsi="仿宋_GB2312" w:cs="仿宋_GB2312" w:hint="eastAsia"/>
          <w:color w:val="000000" w:themeColor="text1"/>
          <w:kern w:val="0"/>
          <w:sz w:val="32"/>
          <w:szCs w:val="32"/>
        </w:rPr>
        <w:t>现代化</w:t>
      </w:r>
    </w:p>
    <w:p w:rsidR="002B7B69" w:rsidRPr="00080ECB" w:rsidRDefault="004912E7" w:rsidP="00080ECB">
      <w:pPr>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深化新时代教育评价改革</w:t>
      </w:r>
      <w:r w:rsidRPr="00080ECB">
        <w:rPr>
          <w:rFonts w:ascii="仿宋_GB2312" w:eastAsia="仿宋_GB2312" w:hAnsi="仿宋_GB2312" w:cs="仿宋_GB2312" w:hint="eastAsia"/>
          <w:color w:val="000000" w:themeColor="text1"/>
          <w:kern w:val="0"/>
          <w:sz w:val="32"/>
          <w:szCs w:val="32"/>
        </w:rPr>
        <w:t>。全面落实深化新时代教育评价改革总体方案，针对党委政府、学校、教师、学生和社会不同主体，分门别类开展评价制度改革，分学段、分类型研究制定大中小学和职业院校学生综合素质评价标准，完善学生德智体美劳评价办</w:t>
      </w:r>
      <w:r w:rsidRPr="00080ECB">
        <w:rPr>
          <w:rFonts w:ascii="仿宋_GB2312" w:eastAsia="仿宋_GB2312" w:hAnsi="仿宋_GB2312" w:cs="仿宋_GB2312" w:hint="eastAsia"/>
          <w:color w:val="000000" w:themeColor="text1"/>
          <w:kern w:val="0"/>
          <w:sz w:val="32"/>
          <w:szCs w:val="32"/>
        </w:rPr>
        <w:lastRenderedPageBreak/>
        <w:t>法。健全人岗相适的用人评价机制。建立健全以品德和能力为导向，以岗位需求为目标的人才使用机制。坚持党对教育评价工作的领导，积极引导全社会共同支持和参与教育评价改革。</w:t>
      </w:r>
    </w:p>
    <w:p w:rsidR="002B7B69" w:rsidRPr="00080ECB" w:rsidRDefault="00B84FFA" w:rsidP="00080ECB">
      <w:pPr>
        <w:spacing w:line="50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推进</w:t>
      </w:r>
      <w:r w:rsidR="004912E7" w:rsidRPr="00080ECB">
        <w:rPr>
          <w:rFonts w:ascii="仿宋_GB2312" w:eastAsia="仿宋_GB2312" w:hAnsi="仿宋_GB2312" w:cs="仿宋_GB2312" w:hint="eastAsia"/>
          <w:b/>
          <w:bCs/>
          <w:color w:val="000000" w:themeColor="text1"/>
          <w:kern w:val="0"/>
          <w:sz w:val="32"/>
          <w:szCs w:val="32"/>
        </w:rPr>
        <w:t>教育领域放管服改革</w:t>
      </w:r>
      <w:r w:rsidR="004912E7" w:rsidRPr="00080ECB">
        <w:rPr>
          <w:rFonts w:ascii="仿宋_GB2312" w:eastAsia="仿宋_GB2312" w:hAnsi="仿宋_GB2312" w:cs="仿宋_GB2312" w:hint="eastAsia"/>
          <w:color w:val="000000" w:themeColor="text1"/>
          <w:kern w:val="0"/>
          <w:sz w:val="32"/>
          <w:szCs w:val="32"/>
        </w:rPr>
        <w:t>。推进依法治教，严格落实教育行政规范性文件、重大教育决策合法性审查机制，完善责任追究制度。转变政府管理方式，综合运用规划、标准、信息服务、督导问责等现代治理手段，把握办学方向，保障教育有序、健康发展。推进“一次办好”改革不断深入。推动政务服务事项清单、办事指南、办理状态等相关信息在政务服务平台、移动终端、实体大厅、政府网站和第三方互联网入口等服务渠道同源发布。创新优化教育政务服务，逐步实现“清单化、标准化、网络化、数据化、一体化”的数字化治理。</w:t>
      </w:r>
    </w:p>
    <w:p w:rsidR="002B7B69" w:rsidRPr="00080ECB" w:rsidRDefault="00B84FFA" w:rsidP="00080ECB">
      <w:pPr>
        <w:spacing w:line="500" w:lineRule="exact"/>
        <w:ind w:firstLineChars="200" w:firstLine="643"/>
        <w:rPr>
          <w:rFonts w:ascii="仿宋_GB2312" w:eastAsia="仿宋_GB2312" w:hAnsi="仿宋_GB2312" w:cs="仿宋_GB2312"/>
          <w:color w:val="000000" w:themeColor="text1"/>
          <w:kern w:val="0"/>
          <w:sz w:val="32"/>
          <w:szCs w:val="32"/>
          <w:highlight w:val="yellow"/>
        </w:rPr>
      </w:pPr>
      <w:r>
        <w:rPr>
          <w:rFonts w:ascii="仿宋_GB2312" w:eastAsia="仿宋_GB2312" w:hAnsi="仿宋_GB2312" w:cs="仿宋_GB2312" w:hint="eastAsia"/>
          <w:b/>
          <w:bCs/>
          <w:color w:val="000000" w:themeColor="text1"/>
          <w:kern w:val="0"/>
          <w:sz w:val="32"/>
          <w:szCs w:val="32"/>
        </w:rPr>
        <w:t>加强</w:t>
      </w:r>
      <w:r w:rsidR="004912E7" w:rsidRPr="00080ECB">
        <w:rPr>
          <w:rFonts w:ascii="仿宋_GB2312" w:eastAsia="仿宋_GB2312" w:hAnsi="仿宋_GB2312" w:cs="仿宋_GB2312" w:hint="eastAsia"/>
          <w:b/>
          <w:bCs/>
          <w:color w:val="000000" w:themeColor="text1"/>
          <w:kern w:val="0"/>
          <w:sz w:val="32"/>
          <w:szCs w:val="32"/>
        </w:rPr>
        <w:t>教育督导机制改革。</w:t>
      </w:r>
      <w:r w:rsidR="004912E7" w:rsidRPr="00080ECB">
        <w:rPr>
          <w:rFonts w:ascii="仿宋_GB2312" w:eastAsia="仿宋_GB2312" w:hAnsi="仿宋_GB2312" w:cs="仿宋_GB2312" w:hint="eastAsia"/>
          <w:color w:val="000000" w:themeColor="text1"/>
          <w:kern w:val="0"/>
          <w:sz w:val="32"/>
          <w:szCs w:val="32"/>
        </w:rPr>
        <w:t>充实调整市政府教育督导委员会，统筹领导协调教育督导工作。坚持督政与督学并举、检查和指导相结合，逐步完善督政制度、督导责任区制度和督学责任制度。改进和完善对县级政府教育工作督导评估制度，制定市对县级人民政府履行教育职责的督导评价方案和实施细则，采用区市自评、市级验证的方法对各区市开展督导评价，并发布评估报告。对各级各类学校开展经常性督导，指导学校规范办学行为、实施素质教育。强化教育督导结果运用，完善并落实督导报告、反馈、整改、复查、约谈、通报、问责等相关制度，切实提高评估监测与评价的使用效能。加强专、兼职相结合的督导队伍建设。落实教育督导工作经费和各项激励政策。</w:t>
      </w:r>
      <w:r w:rsidR="00AE5290">
        <w:rPr>
          <w:rFonts w:ascii="仿宋_GB2312" w:eastAsia="仿宋_GB2312" w:hAnsi="仿宋_GB2312" w:cs="仿宋_GB2312" w:hint="eastAsia"/>
          <w:color w:val="000000" w:themeColor="text1"/>
          <w:kern w:val="0"/>
          <w:sz w:val="32"/>
          <w:szCs w:val="32"/>
        </w:rPr>
        <w:t xml:space="preserve"> </w:t>
      </w:r>
    </w:p>
    <w:p w:rsidR="002B7B69" w:rsidRPr="00080ECB" w:rsidRDefault="006E51CA" w:rsidP="00080ECB">
      <w:pPr>
        <w:spacing w:line="50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扎实开展</w:t>
      </w:r>
      <w:r w:rsidR="004912E7" w:rsidRPr="00080ECB">
        <w:rPr>
          <w:rFonts w:ascii="仿宋_GB2312" w:eastAsia="仿宋_GB2312" w:hAnsi="仿宋_GB2312" w:cs="仿宋_GB2312" w:hint="eastAsia"/>
          <w:b/>
          <w:bCs/>
          <w:color w:val="000000" w:themeColor="text1"/>
          <w:kern w:val="0"/>
          <w:sz w:val="32"/>
          <w:szCs w:val="32"/>
        </w:rPr>
        <w:t>“双减”工作。</w:t>
      </w:r>
      <w:r w:rsidR="004912E7" w:rsidRPr="00080ECB">
        <w:rPr>
          <w:rFonts w:ascii="仿宋_GB2312" w:eastAsia="仿宋_GB2312" w:hAnsi="仿宋_GB2312" w:cs="仿宋_GB2312"/>
          <w:color w:val="000000" w:themeColor="text1"/>
          <w:kern w:val="0"/>
          <w:sz w:val="32"/>
          <w:szCs w:val="32"/>
        </w:rPr>
        <w:t>全面落实党中央、国务院关于减轻义务教育阶段学生作业负担和校外培训负担（即“双减”）工作</w:t>
      </w:r>
      <w:r w:rsidR="004912E7" w:rsidRPr="00080ECB">
        <w:rPr>
          <w:rFonts w:ascii="仿宋_GB2312" w:eastAsia="仿宋_GB2312" w:hAnsi="仿宋_GB2312" w:cs="仿宋_GB2312"/>
          <w:color w:val="000000" w:themeColor="text1"/>
          <w:kern w:val="0"/>
          <w:sz w:val="32"/>
          <w:szCs w:val="32"/>
        </w:rPr>
        <w:lastRenderedPageBreak/>
        <w:t>的决策部署，强化学校育人主阵地作用，让校外教育培训回归育人正常轨道，促进学生全面发展、健康成长。建立作业统筹监管和激励约束机制，全面压减作业总量和时长。义务教育阶段课后服务实现全覆盖、有需求的学生全面保障，提升课后服务水平，满足学生多样化需求。构建校外培训机构规范发展长效机制，严格校外培训机构审批和监管。扎实开展校外培训机构专项治理，将“双减”工作列入对县级政府履行教育职责评价体系，强化追责问责。全面排查“双减”工作中的各类风险隐患，加强风险防控。</w:t>
      </w:r>
      <w:r w:rsidR="00AE5290">
        <w:rPr>
          <w:rFonts w:ascii="仿宋_GB2312" w:eastAsia="仿宋_GB2312" w:hAnsi="仿宋_GB2312" w:cs="仿宋_GB2312" w:hint="eastAsia"/>
          <w:color w:val="000000" w:themeColor="text1"/>
          <w:kern w:val="0"/>
          <w:sz w:val="32"/>
          <w:szCs w:val="32"/>
        </w:rPr>
        <w:t xml:space="preserve"> </w:t>
      </w:r>
    </w:p>
    <w:p w:rsidR="002B7B69" w:rsidRPr="00080ECB" w:rsidRDefault="004912E7" w:rsidP="00080ECB">
      <w:pPr>
        <w:spacing w:line="500" w:lineRule="exact"/>
        <w:ind w:firstLineChars="200" w:firstLine="643"/>
        <w:rPr>
          <w:rFonts w:ascii="仿宋_GB2312" w:eastAsia="仿宋_GB2312" w:hAnsi="仿宋_GB2312" w:cs="仿宋_GB2312"/>
          <w:color w:val="000000" w:themeColor="text1"/>
          <w:kern w:val="0"/>
          <w:sz w:val="32"/>
          <w:szCs w:val="32"/>
        </w:rPr>
      </w:pPr>
      <w:r w:rsidRPr="00080ECB">
        <w:rPr>
          <w:rFonts w:ascii="仿宋_GB2312" w:eastAsia="仿宋_GB2312" w:hAnsi="仿宋_GB2312" w:cs="仿宋_GB2312" w:hint="eastAsia"/>
          <w:b/>
          <w:bCs/>
          <w:color w:val="000000" w:themeColor="text1"/>
          <w:kern w:val="0"/>
          <w:sz w:val="32"/>
          <w:szCs w:val="32"/>
        </w:rPr>
        <w:t>构建家庭学校社会协同育人机制</w:t>
      </w:r>
      <w:r w:rsidRPr="00080ECB">
        <w:rPr>
          <w:rFonts w:ascii="仿宋_GB2312" w:eastAsia="仿宋_GB2312" w:hAnsi="仿宋_GB2312" w:cs="仿宋_GB2312" w:hint="eastAsia"/>
          <w:color w:val="000000" w:themeColor="text1"/>
          <w:kern w:val="0"/>
          <w:sz w:val="32"/>
          <w:szCs w:val="32"/>
        </w:rPr>
        <w:t>。加强全市中小学校家委会和家长学校建设，构建具有区域特色的家校社协同育人课程体系。实施家校共育行动计划，完善协同育人工作机制。落实教师家访制度，通过家访交流学生情况、宣传教育政策、联合制定育人策略。完善家长委员会制度，在反映家长诉求、补充教育资源、参与学校管理、监督学校运行等方面发挥更大作用。提高家庭教育指导服务专业化规范化水平。优化全市家庭教育联络员、专兼职教研员队伍，发展壮大全市家庭教育讲师团、家庭教育指导师工作室和骨干班主任队伍，打造家庭教育专业指导团队。建设烟台市网上家长学校，打造线上专家咨询平台，实现个性化家庭教育指导。</w:t>
      </w:r>
    </w:p>
    <w:p w:rsidR="002B7B69" w:rsidRPr="00080ECB" w:rsidRDefault="004912E7" w:rsidP="00080ECB">
      <w:pPr>
        <w:spacing w:line="500" w:lineRule="exact"/>
        <w:ind w:firstLineChars="200" w:firstLine="643"/>
        <w:rPr>
          <w:rFonts w:eastAsia="仿宋_GB2312"/>
          <w:bCs/>
          <w:color w:val="000000" w:themeColor="text1"/>
          <w:sz w:val="32"/>
          <w:szCs w:val="32"/>
        </w:rPr>
      </w:pPr>
      <w:r w:rsidRPr="00080ECB">
        <w:rPr>
          <w:rFonts w:ascii="仿宋_GB2312" w:eastAsia="仿宋_GB2312" w:hAnsi="仿宋_GB2312" w:cs="仿宋_GB2312" w:hint="eastAsia"/>
          <w:b/>
          <w:bCs/>
          <w:color w:val="000000" w:themeColor="text1"/>
          <w:kern w:val="0"/>
          <w:sz w:val="32"/>
          <w:szCs w:val="32"/>
        </w:rPr>
        <w:t>扩大教育对外开放。</w:t>
      </w:r>
      <w:r w:rsidRPr="00080ECB">
        <w:rPr>
          <w:rFonts w:eastAsia="仿宋_GB2312"/>
          <w:color w:val="000000" w:themeColor="text1"/>
          <w:sz w:val="32"/>
          <w:szCs w:val="32"/>
        </w:rPr>
        <w:t>加强教育国际交流与合作，借助我市国际友好城市众多的有利条件，发展一批中外友好学校，在与友好学校合作基础上搭建更多的合作平台，开辟更多的合作渠道，推进互派教师、互派留学生和国际实验班等中外合作项目并不断扩大规模。落实省市相关政策，持续做好接收外籍学生学校的审批</w:t>
      </w:r>
      <w:r w:rsidRPr="00080ECB">
        <w:rPr>
          <w:rFonts w:eastAsia="仿宋_GB2312"/>
          <w:color w:val="000000" w:themeColor="text1"/>
          <w:sz w:val="32"/>
          <w:szCs w:val="32"/>
        </w:rPr>
        <w:lastRenderedPageBreak/>
        <w:t>备案工作，满足外籍学生就读需求</w:t>
      </w:r>
      <w:r w:rsidRPr="00080ECB">
        <w:rPr>
          <w:color w:val="000000" w:themeColor="text1"/>
          <w:sz w:val="32"/>
          <w:szCs w:val="32"/>
        </w:rPr>
        <w:t>。</w:t>
      </w:r>
      <w:r w:rsidR="00AE5290">
        <w:rPr>
          <w:rFonts w:ascii="仿宋_GB2312" w:eastAsia="仿宋_GB2312" w:hAnsi="仿宋_GB2312" w:cs="仿宋_GB2312" w:hint="eastAsia"/>
          <w:color w:val="000000" w:themeColor="text1"/>
          <w:kern w:val="0"/>
          <w:sz w:val="32"/>
          <w:szCs w:val="32"/>
        </w:rPr>
        <w:t xml:space="preserve"> </w:t>
      </w:r>
    </w:p>
    <w:p w:rsidR="002B7B69" w:rsidRPr="00080ECB" w:rsidRDefault="004912E7" w:rsidP="00080ECB">
      <w:pPr>
        <w:spacing w:line="500" w:lineRule="exact"/>
        <w:ind w:firstLineChars="200" w:firstLine="640"/>
        <w:rPr>
          <w:rFonts w:ascii="黑体" w:eastAsia="黑体" w:hAnsi="黑体" w:cs="黑体"/>
          <w:color w:val="000000" w:themeColor="text1"/>
          <w:kern w:val="0"/>
          <w:sz w:val="32"/>
          <w:szCs w:val="32"/>
        </w:rPr>
      </w:pPr>
      <w:r w:rsidRPr="00080ECB">
        <w:rPr>
          <w:rFonts w:ascii="黑体" w:eastAsia="黑体" w:hAnsi="黑体" w:cs="黑体" w:hint="eastAsia"/>
          <w:color w:val="000000" w:themeColor="text1"/>
          <w:kern w:val="0"/>
          <w:sz w:val="32"/>
          <w:szCs w:val="32"/>
        </w:rPr>
        <w:t>三、保障支撑</w:t>
      </w:r>
    </w:p>
    <w:p w:rsidR="00AE5290" w:rsidRDefault="004912E7" w:rsidP="00080ECB">
      <w:pPr>
        <w:spacing w:line="500" w:lineRule="exact"/>
        <w:ind w:firstLineChars="200" w:firstLine="640"/>
        <w:rPr>
          <w:rFonts w:ascii="仿宋_GB2312" w:eastAsia="仿宋_GB2312" w:hAnsi="仿宋_GB2312" w:cs="仿宋_GB2312"/>
          <w:color w:val="000000" w:themeColor="text1"/>
          <w:sz w:val="32"/>
          <w:szCs w:val="32"/>
        </w:rPr>
      </w:pPr>
      <w:r w:rsidRPr="00080ECB">
        <w:rPr>
          <w:rFonts w:ascii="楷体_GB2312" w:eastAsia="楷体_GB2312" w:hAnsi="楷体_GB2312" w:cs="楷体_GB2312" w:hint="eastAsia"/>
          <w:color w:val="000000" w:themeColor="text1"/>
          <w:kern w:val="0"/>
          <w:sz w:val="32"/>
          <w:szCs w:val="32"/>
        </w:rPr>
        <w:t>1.</w:t>
      </w:r>
      <w:r w:rsidRPr="00080ECB">
        <w:rPr>
          <w:rFonts w:ascii="楷体_GB2312" w:eastAsia="楷体_GB2312" w:hAnsi="楷体_GB2312" w:cs="楷体_GB2312" w:hint="eastAsia"/>
          <w:color w:val="000000" w:themeColor="text1"/>
          <w:sz w:val="32"/>
          <w:szCs w:val="32"/>
        </w:rPr>
        <w:t>加强党的领导。</w:t>
      </w:r>
      <w:r w:rsidRPr="00080ECB">
        <w:rPr>
          <w:rFonts w:ascii="仿宋_GB2312" w:eastAsia="仿宋_GB2312" w:hAnsi="仿宋_GB2312" w:cs="仿宋_GB2312" w:hint="eastAsia"/>
          <w:color w:val="000000" w:themeColor="text1"/>
          <w:sz w:val="32"/>
          <w:szCs w:val="32"/>
        </w:rPr>
        <w:t>各级党委切实加强党对教育工作的全面领导，健全党委统一领导、党政齐抓共管、部门各负其责的教育领导体制。深刻把握新时代学校党建工作形势要求，深入推进学校党建管理体制改革，落实全面从严治党主体责任，加强党风廉政建设，加强监督执纪问责，着力解决群众身边的不正之风和腐败问题，推动全面从严治党向纵深发展，营造风清气正的政治生态和育人环境。</w:t>
      </w:r>
      <w:r w:rsidR="00902F80" w:rsidRPr="00902F80">
        <w:rPr>
          <w:rFonts w:ascii="仿宋_GB2312" w:eastAsia="仿宋_GB2312" w:hAnsi="仿宋_GB2312" w:cs="仿宋_GB2312" w:hint="eastAsia"/>
          <w:color w:val="000000" w:themeColor="text1"/>
          <w:sz w:val="32"/>
          <w:szCs w:val="32"/>
        </w:rPr>
        <w:t>深入推进教育系统干部队伍年轻化专业化建设，打造高素质专业化的机关干部队伍、学校干部队伍和教研员队伍。建立健全组织领导、选拔使用、监督管理等机制，强化干部队伍建设制度保障。</w:t>
      </w:r>
      <w:r w:rsidRPr="00080ECB">
        <w:rPr>
          <w:rFonts w:ascii="仿宋_GB2312" w:eastAsia="仿宋_GB2312" w:hAnsi="仿宋_GB2312" w:cs="仿宋_GB2312" w:hint="eastAsia"/>
          <w:color w:val="000000" w:themeColor="text1"/>
          <w:sz w:val="32"/>
          <w:szCs w:val="32"/>
        </w:rPr>
        <w:t>严格落实意识形态工作责任制，健全完善风险防控机制，推动意识形态工作制度化、规范化。教育引导广大师生抵御和防范校园宗教渗透，开展经常性风险隐患排查，确保意识形态阵地安全稳固。</w:t>
      </w:r>
    </w:p>
    <w:p w:rsidR="002B7B69" w:rsidRPr="00080ECB" w:rsidRDefault="004912E7" w:rsidP="00080ECB">
      <w:pPr>
        <w:spacing w:line="500" w:lineRule="exact"/>
        <w:ind w:firstLineChars="200" w:firstLine="640"/>
        <w:rPr>
          <w:rFonts w:ascii="仿宋_GB2312" w:eastAsia="仿宋_GB2312" w:hAnsi="仿宋_GB2312" w:cs="仿宋_GB2312"/>
          <w:color w:val="000000" w:themeColor="text1"/>
          <w:sz w:val="32"/>
          <w:szCs w:val="32"/>
          <w:highlight w:val="yellow"/>
        </w:rPr>
      </w:pPr>
      <w:r w:rsidRPr="00080ECB">
        <w:rPr>
          <w:rFonts w:ascii="楷体_GB2312" w:eastAsia="楷体_GB2312" w:hAnsi="楷体_GB2312" w:cs="楷体_GB2312" w:hint="eastAsia"/>
          <w:color w:val="000000" w:themeColor="text1"/>
          <w:kern w:val="0"/>
          <w:sz w:val="32"/>
          <w:szCs w:val="32"/>
        </w:rPr>
        <w:t>2.健全投入机制。</w:t>
      </w:r>
      <w:r w:rsidRPr="00080ECB">
        <w:rPr>
          <w:rFonts w:ascii="仿宋_GB2312" w:eastAsia="仿宋_GB2312" w:hAnsi="仿宋_GB2312" w:cs="仿宋_GB2312" w:hint="eastAsia"/>
          <w:color w:val="000000" w:themeColor="text1"/>
          <w:sz w:val="32"/>
          <w:szCs w:val="32"/>
        </w:rPr>
        <w:t>调整优化财政支出结构，优先落实教育投入，将教育列入公共财政支出的重点领域予以优先保障，确保市级财政教育投入年均增长</w:t>
      </w:r>
      <w:r w:rsidRPr="00080ECB">
        <w:rPr>
          <w:rFonts w:ascii="仿宋_GB2312" w:eastAsia="仿宋_GB2312" w:hAnsi="仿宋_GB2312" w:cs="仿宋_GB2312"/>
          <w:color w:val="000000" w:themeColor="text1"/>
          <w:sz w:val="32"/>
          <w:szCs w:val="32"/>
        </w:rPr>
        <w:t>10%左右，确保一般公共预算教育支出逐年只增不减，确保按在校学生人数平均的一般公共预算教育支出逐年只增不减。完善非义务教育成本分担机制，合理确定政府和受教育者分担办学成本的比例，建立健全学费（保教费）动态调整机制。落实好各段生均公用经费财政拨款标准。财政性学前教育经费在同级财政性教育经费中要占合理的比例。健全现代职业教育体系经费保障措施，提高职业教育公共财政保障水平。完善多元教育投入机制，积极鼓</w:t>
      </w:r>
      <w:r w:rsidRPr="00080ECB">
        <w:rPr>
          <w:rFonts w:ascii="仿宋_GB2312" w:eastAsia="仿宋_GB2312" w:hAnsi="仿宋_GB2312" w:cs="仿宋_GB2312" w:hint="eastAsia"/>
          <w:color w:val="000000" w:themeColor="text1"/>
          <w:sz w:val="32"/>
          <w:szCs w:val="32"/>
        </w:rPr>
        <w:t>励和引导社会、企业、公民个人捐</w:t>
      </w:r>
      <w:r w:rsidRPr="00080ECB">
        <w:rPr>
          <w:rFonts w:ascii="仿宋_GB2312" w:eastAsia="仿宋_GB2312" w:hAnsi="仿宋_GB2312" w:cs="仿宋_GB2312" w:hint="eastAsia"/>
          <w:color w:val="000000" w:themeColor="text1"/>
          <w:sz w:val="32"/>
          <w:szCs w:val="32"/>
        </w:rPr>
        <w:lastRenderedPageBreak/>
        <w:t>资助学、出资和投资办学，以公益性为前提，制定相应的税收优惠政策。落实各项教育资助政策，以政府投入为主渠道，不断加大扶持力度，深化完善学生资助政策体系。鼓励社会团体和个人对学生开展多种形式的奖学、助学活动。建立与公共财政体制和教育教学管理相适应的教育财务管理体制和运行机制，全面落实管理责任，建立健全“谁使用、谁负责”的教育经费使用管理责任体系。提高教育财政干部队伍依法理财、科学理财水平，提升经费使用和资产管理专业化水平。严格落实《烟台市中小学及幼儿园布局规划（</w:t>
      </w:r>
      <w:r w:rsidRPr="00080ECB">
        <w:rPr>
          <w:rFonts w:ascii="仿宋_GB2312" w:eastAsia="仿宋_GB2312" w:hAnsi="仿宋_GB2312" w:cs="仿宋_GB2312"/>
          <w:color w:val="000000" w:themeColor="text1"/>
          <w:sz w:val="32"/>
          <w:szCs w:val="32"/>
        </w:rPr>
        <w:t>2019—2030年）》，统筹城乡教育一体化发展，提升城乡教育基础设施保障水平。</w:t>
      </w:r>
    </w:p>
    <w:p w:rsidR="002B7B69" w:rsidRPr="00080ECB" w:rsidRDefault="004912E7" w:rsidP="00080ECB">
      <w:pPr>
        <w:spacing w:line="500" w:lineRule="exact"/>
        <w:ind w:firstLineChars="200" w:firstLine="640"/>
        <w:jc w:val="left"/>
        <w:rPr>
          <w:rFonts w:ascii="仿宋_GB2312" w:eastAsia="仿宋_GB2312" w:hAnsi="仿宋_GB2312" w:cs="仿宋_GB2312"/>
          <w:color w:val="000000" w:themeColor="text1"/>
          <w:sz w:val="32"/>
          <w:szCs w:val="32"/>
        </w:rPr>
      </w:pPr>
      <w:r w:rsidRPr="00080ECB">
        <w:rPr>
          <w:rFonts w:ascii="楷体_GB2312" w:eastAsia="楷体_GB2312" w:hAnsi="楷体_GB2312" w:cs="楷体_GB2312" w:hint="eastAsia"/>
          <w:color w:val="000000" w:themeColor="text1"/>
          <w:kern w:val="0"/>
          <w:sz w:val="32"/>
          <w:szCs w:val="32"/>
        </w:rPr>
        <w:t>3.维护安全稳定。</w:t>
      </w:r>
      <w:r w:rsidRPr="00080ECB">
        <w:rPr>
          <w:rFonts w:ascii="仿宋_GB2312" w:eastAsia="仿宋_GB2312" w:hAnsi="仿宋_GB2312" w:cs="仿宋_GB2312" w:hint="eastAsia"/>
          <w:color w:val="000000" w:themeColor="text1"/>
          <w:sz w:val="32"/>
          <w:szCs w:val="32"/>
        </w:rPr>
        <w:t>健全教育领域风险防控机制，完善学校安全管理责任体系</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全面落实一岗双责</w:t>
      </w:r>
      <w:r w:rsidRPr="00080ECB">
        <w:rPr>
          <w:rFonts w:ascii="仿宋_GB2312" w:eastAsia="仿宋_GB2312" w:hAnsi="仿宋_GB2312" w:cs="仿宋_GB2312"/>
          <w:color w:val="000000" w:themeColor="text1"/>
          <w:sz w:val="32"/>
          <w:szCs w:val="32"/>
        </w:rPr>
        <w:t>制度，贯彻落实好《学校安全工作大纲》，不断健全“风险、责任、整改”为一体的全链条、全闭环学校防控体系，有效遏制</w:t>
      </w:r>
      <w:r w:rsidRPr="00080ECB">
        <w:rPr>
          <w:rFonts w:ascii="仿宋_GB2312" w:eastAsia="仿宋_GB2312" w:hAnsi="仿宋_GB2312" w:cs="仿宋_GB2312" w:hint="eastAsia"/>
          <w:color w:val="000000" w:themeColor="text1"/>
          <w:sz w:val="32"/>
          <w:szCs w:val="32"/>
        </w:rPr>
        <w:t>学校安全责任事故</w:t>
      </w:r>
      <w:r w:rsidRPr="00080ECB">
        <w:rPr>
          <w:rFonts w:ascii="仿宋_GB2312" w:eastAsia="仿宋_GB2312" w:hAnsi="仿宋_GB2312" w:cs="仿宋_GB2312"/>
          <w:color w:val="000000" w:themeColor="text1"/>
          <w:sz w:val="32"/>
          <w:szCs w:val="32"/>
        </w:rPr>
        <w:t>。不断加强安全工作保障，</w:t>
      </w:r>
      <w:r w:rsidRPr="00080ECB">
        <w:rPr>
          <w:rFonts w:ascii="仿宋_GB2312" w:eastAsia="仿宋_GB2312" w:hAnsi="仿宋_GB2312" w:cs="仿宋_GB2312" w:hint="eastAsia"/>
          <w:color w:val="000000" w:themeColor="text1"/>
          <w:sz w:val="32"/>
          <w:szCs w:val="32"/>
        </w:rPr>
        <w:t>全方位落实中小学幼儿园校园安防基础建设达标</w:t>
      </w:r>
      <w:r w:rsidR="00AE5290">
        <w:rPr>
          <w:rFonts w:ascii="仿宋_GB2312" w:eastAsia="仿宋_GB2312" w:hAnsi="仿宋_GB2312" w:cs="仿宋_GB2312" w:hint="eastAsia"/>
          <w:color w:val="000000" w:themeColor="text1"/>
          <w:sz w:val="32"/>
          <w:szCs w:val="32"/>
        </w:rPr>
        <w:t>。</w:t>
      </w:r>
      <w:r w:rsidRPr="00080ECB">
        <w:rPr>
          <w:rFonts w:ascii="仿宋_GB2312" w:eastAsia="仿宋_GB2312" w:hAnsi="仿宋_GB2312" w:cs="仿宋_GB2312"/>
          <w:color w:val="000000" w:themeColor="text1"/>
          <w:sz w:val="32"/>
          <w:szCs w:val="32"/>
        </w:rPr>
        <w:t>推进</w:t>
      </w:r>
      <w:r w:rsidRPr="00080ECB">
        <w:rPr>
          <w:rFonts w:ascii="仿宋_GB2312" w:eastAsia="仿宋_GB2312" w:hAnsi="仿宋_GB2312" w:cs="仿宋_GB2312" w:hint="eastAsia"/>
          <w:color w:val="000000" w:themeColor="text1"/>
          <w:sz w:val="32"/>
          <w:szCs w:val="32"/>
        </w:rPr>
        <w:t>安全智慧管理平台建设</w:t>
      </w:r>
      <w:r w:rsidRPr="00080ECB">
        <w:rPr>
          <w:rFonts w:ascii="仿宋_GB2312" w:eastAsia="仿宋_GB2312" w:hAnsi="仿宋_GB2312" w:cs="仿宋_GB2312"/>
          <w:color w:val="000000" w:themeColor="text1"/>
          <w:sz w:val="32"/>
          <w:szCs w:val="32"/>
        </w:rPr>
        <w:t>和使用，逐步实现</w:t>
      </w:r>
      <w:r w:rsidRPr="00080ECB">
        <w:rPr>
          <w:rFonts w:ascii="仿宋_GB2312" w:eastAsia="仿宋_GB2312" w:hAnsi="仿宋_GB2312" w:cs="仿宋_GB2312" w:hint="eastAsia"/>
          <w:color w:val="000000" w:themeColor="text1"/>
          <w:sz w:val="32"/>
          <w:szCs w:val="32"/>
        </w:rPr>
        <w:t>全市视频监控联网、隐患网上巡查、数据</w:t>
      </w:r>
      <w:r w:rsidRPr="00080ECB">
        <w:rPr>
          <w:rFonts w:ascii="仿宋_GB2312" w:eastAsia="仿宋_GB2312" w:hAnsi="仿宋_GB2312" w:cs="仿宋_GB2312"/>
          <w:color w:val="000000" w:themeColor="text1"/>
          <w:sz w:val="32"/>
          <w:szCs w:val="32"/>
        </w:rPr>
        <w:t>在线统计</w:t>
      </w:r>
      <w:r w:rsidRPr="00080ECB">
        <w:rPr>
          <w:rFonts w:ascii="仿宋_GB2312" w:eastAsia="仿宋_GB2312" w:hAnsi="仿宋_GB2312" w:cs="仿宋_GB2312" w:hint="eastAsia"/>
          <w:color w:val="000000" w:themeColor="text1"/>
          <w:sz w:val="32"/>
          <w:szCs w:val="32"/>
        </w:rPr>
        <w:t>等功能的实时化和智能化。强化校园</w:t>
      </w:r>
      <w:r w:rsidRPr="00080ECB">
        <w:rPr>
          <w:rFonts w:ascii="仿宋_GB2312" w:eastAsia="仿宋_GB2312" w:hAnsi="仿宋_GB2312" w:cs="仿宋_GB2312"/>
          <w:color w:val="000000" w:themeColor="text1"/>
          <w:sz w:val="32"/>
          <w:szCs w:val="32"/>
        </w:rPr>
        <w:t>及</w:t>
      </w:r>
      <w:r w:rsidRPr="00080ECB">
        <w:rPr>
          <w:rFonts w:ascii="仿宋_GB2312" w:eastAsia="仿宋_GB2312" w:hAnsi="仿宋_GB2312" w:cs="仿宋_GB2312" w:hint="eastAsia"/>
          <w:color w:val="000000" w:themeColor="text1"/>
          <w:sz w:val="32"/>
          <w:szCs w:val="32"/>
        </w:rPr>
        <w:t>周边综合治理</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确保</w:t>
      </w:r>
      <w:r w:rsidRPr="00080ECB">
        <w:rPr>
          <w:rFonts w:ascii="仿宋_GB2312" w:eastAsia="仿宋_GB2312" w:hAnsi="仿宋_GB2312" w:cs="仿宋_GB2312"/>
          <w:color w:val="000000" w:themeColor="text1"/>
          <w:sz w:val="32"/>
          <w:szCs w:val="32"/>
        </w:rPr>
        <w:t>消防安全、</w:t>
      </w:r>
      <w:r w:rsidRPr="00080ECB">
        <w:rPr>
          <w:rFonts w:ascii="仿宋_GB2312" w:eastAsia="仿宋_GB2312" w:hAnsi="仿宋_GB2312" w:cs="仿宋_GB2312" w:hint="eastAsia"/>
          <w:color w:val="000000" w:themeColor="text1"/>
          <w:sz w:val="32"/>
          <w:szCs w:val="32"/>
        </w:rPr>
        <w:t>校舍安全、校车安全、食品安全</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狠抓预防溺水</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完善校园欺凌和校园暴力治理体制机制</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形成共建共治共享格局</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创新安全教育方式</w:t>
      </w:r>
      <w:r w:rsidRPr="00080ECB">
        <w:rPr>
          <w:rFonts w:ascii="仿宋_GB2312" w:eastAsia="仿宋_GB2312" w:hAnsi="仿宋_GB2312" w:cs="仿宋_GB2312"/>
          <w:color w:val="000000" w:themeColor="text1"/>
          <w:sz w:val="32"/>
          <w:szCs w:val="32"/>
        </w:rPr>
        <w:t>，加强生命安全教育，</w:t>
      </w:r>
      <w:r w:rsidRPr="00080ECB">
        <w:rPr>
          <w:rFonts w:ascii="仿宋_GB2312" w:eastAsia="仿宋_GB2312" w:hAnsi="仿宋_GB2312" w:cs="仿宋_GB2312" w:hint="eastAsia"/>
          <w:color w:val="000000" w:themeColor="text1"/>
          <w:sz w:val="32"/>
          <w:szCs w:val="32"/>
        </w:rPr>
        <w:t>提高学生自我保护意识</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增强防灾和自救自护能力</w:t>
      </w:r>
      <w:r w:rsidRPr="00080ECB">
        <w:rPr>
          <w:rFonts w:ascii="仿宋_GB2312" w:eastAsia="仿宋_GB2312" w:hAnsi="仿宋_GB2312" w:cs="仿宋_GB2312"/>
          <w:color w:val="000000" w:themeColor="text1"/>
          <w:sz w:val="32"/>
          <w:szCs w:val="32"/>
        </w:rPr>
        <w:t>。</w:t>
      </w:r>
      <w:r w:rsidRPr="00080ECB">
        <w:rPr>
          <w:rFonts w:ascii="仿宋_GB2312" w:eastAsia="仿宋_GB2312" w:hAnsi="仿宋_GB2312" w:cs="仿宋_GB2312" w:hint="eastAsia"/>
          <w:color w:val="000000" w:themeColor="text1"/>
          <w:sz w:val="32"/>
          <w:szCs w:val="32"/>
        </w:rPr>
        <w:t>全面提高舆情处理和网络安全防范能力。坚决抵御和防范宗教向校园渗透。</w:t>
      </w:r>
    </w:p>
    <w:p w:rsidR="002B7B69" w:rsidRPr="00080ECB" w:rsidRDefault="004912E7" w:rsidP="00080ECB">
      <w:pPr>
        <w:spacing w:line="500" w:lineRule="exact"/>
        <w:ind w:firstLineChars="200" w:firstLine="640"/>
        <w:rPr>
          <w:rFonts w:ascii="仿宋_GB2312" w:eastAsia="仿宋_GB2312" w:hAnsi="仿宋_GB2312" w:cs="仿宋_GB2312"/>
          <w:color w:val="000000" w:themeColor="text1"/>
          <w:sz w:val="32"/>
          <w:szCs w:val="32"/>
        </w:rPr>
      </w:pPr>
      <w:r w:rsidRPr="00080ECB">
        <w:rPr>
          <w:rFonts w:ascii="楷体_GB2312" w:eastAsia="楷体_GB2312" w:hAnsi="楷体_GB2312" w:cs="楷体_GB2312" w:hint="eastAsia"/>
          <w:color w:val="000000" w:themeColor="text1"/>
          <w:kern w:val="0"/>
          <w:sz w:val="32"/>
          <w:szCs w:val="32"/>
        </w:rPr>
        <w:t>4.营造良好环境。</w:t>
      </w:r>
      <w:r w:rsidRPr="00080ECB">
        <w:rPr>
          <w:rFonts w:eastAsia="仿宋_GB2312"/>
          <w:color w:val="000000" w:themeColor="text1"/>
          <w:kern w:val="0"/>
          <w:sz w:val="32"/>
          <w:szCs w:val="32"/>
        </w:rPr>
        <w:t>广泛凝聚共识，充分发挥社会机构、社会团体的积极作用，引导和鼓励企事业单位、社区、家庭和社会公众，多形式多途径参与和支持教育事业发展。</w:t>
      </w:r>
      <w:r w:rsidRPr="00080ECB">
        <w:rPr>
          <w:rFonts w:eastAsia="仿宋_GB2312" w:hint="eastAsia"/>
          <w:color w:val="000000" w:themeColor="text1"/>
          <w:kern w:val="0"/>
          <w:sz w:val="32"/>
          <w:szCs w:val="32"/>
        </w:rPr>
        <w:t>加强教育政务信息</w:t>
      </w:r>
      <w:r w:rsidRPr="00080ECB">
        <w:rPr>
          <w:rFonts w:eastAsia="仿宋_GB2312" w:hint="eastAsia"/>
          <w:color w:val="000000" w:themeColor="text1"/>
          <w:kern w:val="0"/>
          <w:sz w:val="32"/>
          <w:szCs w:val="32"/>
        </w:rPr>
        <w:lastRenderedPageBreak/>
        <w:t>公开，接受社会监督。</w:t>
      </w:r>
      <w:r w:rsidRPr="00080ECB">
        <w:rPr>
          <w:rFonts w:eastAsia="仿宋_GB2312"/>
          <w:color w:val="000000" w:themeColor="text1"/>
          <w:kern w:val="0"/>
          <w:sz w:val="32"/>
          <w:szCs w:val="32"/>
        </w:rPr>
        <w:t>加强舆论宣传引导，传播科学的教育理</w:t>
      </w:r>
      <w:r w:rsidRPr="00080ECB">
        <w:rPr>
          <w:rFonts w:eastAsia="仿宋_GB2312" w:hint="eastAsia"/>
          <w:color w:val="000000" w:themeColor="text1"/>
          <w:kern w:val="0"/>
          <w:sz w:val="32"/>
          <w:szCs w:val="32"/>
        </w:rPr>
        <w:t>念</w:t>
      </w:r>
      <w:r w:rsidRPr="00080ECB">
        <w:rPr>
          <w:rFonts w:eastAsia="仿宋_GB2312"/>
          <w:color w:val="000000" w:themeColor="text1"/>
          <w:kern w:val="0"/>
          <w:sz w:val="32"/>
          <w:szCs w:val="32"/>
        </w:rPr>
        <w:t>与方式方法，汇聚教育发展正能量。加强对社情舆情的分析研判，将社情民意及时反映到教育决策管理中，形成全社会关心、支持和主动参与</w:t>
      </w:r>
      <w:r w:rsidRPr="00080ECB">
        <w:rPr>
          <w:rFonts w:eastAsia="仿宋_GB2312" w:hint="eastAsia"/>
          <w:color w:val="000000" w:themeColor="text1"/>
          <w:kern w:val="0"/>
          <w:sz w:val="32"/>
          <w:szCs w:val="32"/>
        </w:rPr>
        <w:t>教</w:t>
      </w:r>
      <w:r w:rsidRPr="00080ECB">
        <w:rPr>
          <w:rFonts w:eastAsia="仿宋_GB2312"/>
          <w:color w:val="000000" w:themeColor="text1"/>
          <w:kern w:val="0"/>
          <w:sz w:val="32"/>
          <w:szCs w:val="32"/>
        </w:rPr>
        <w:t>育高质量发展的良好</w:t>
      </w:r>
      <w:r w:rsidRPr="00080ECB">
        <w:rPr>
          <w:rFonts w:eastAsia="仿宋_GB2312" w:hint="eastAsia"/>
          <w:color w:val="000000" w:themeColor="text1"/>
          <w:kern w:val="0"/>
          <w:sz w:val="32"/>
          <w:szCs w:val="32"/>
        </w:rPr>
        <w:t>氛围</w:t>
      </w:r>
      <w:r w:rsidRPr="00080ECB">
        <w:rPr>
          <w:rFonts w:eastAsia="仿宋_GB2312"/>
          <w:color w:val="000000" w:themeColor="text1"/>
          <w:kern w:val="0"/>
          <w:sz w:val="32"/>
          <w:szCs w:val="32"/>
        </w:rPr>
        <w:t>。</w:t>
      </w:r>
    </w:p>
    <w:sectPr w:rsidR="002B7B69" w:rsidRPr="00080ECB">
      <w:footerReference w:type="default" r:id="rId7"/>
      <w:pgSz w:w="11906" w:h="16838"/>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7E" w:rsidRDefault="008B497E">
      <w:r>
        <w:separator/>
      </w:r>
    </w:p>
  </w:endnote>
  <w:endnote w:type="continuationSeparator" w:id="0">
    <w:p w:rsidR="008B497E" w:rsidRDefault="008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B69" w:rsidRDefault="004912E7">
    <w:pPr>
      <w:pStyle w:val="a5"/>
      <w:jc w:val="center"/>
    </w:pPr>
    <w:r>
      <w:fldChar w:fldCharType="begin"/>
    </w:r>
    <w:r>
      <w:rPr>
        <w:rStyle w:val="a9"/>
      </w:rPr>
      <w:instrText xml:space="preserve"> PAGE </w:instrText>
    </w:r>
    <w:r>
      <w:fldChar w:fldCharType="separate"/>
    </w:r>
    <w:r>
      <w:rPr>
        <w:rStyle w:val="a9"/>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7E" w:rsidRDefault="008B497E">
      <w:r>
        <w:separator/>
      </w:r>
    </w:p>
  </w:footnote>
  <w:footnote w:type="continuationSeparator" w:id="0">
    <w:p w:rsidR="008B497E" w:rsidRDefault="008B4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EA8"/>
    <w:rsid w:val="A7CD3F07"/>
    <w:rsid w:val="B679687D"/>
    <w:rsid w:val="B6F77088"/>
    <w:rsid w:val="B9BBD008"/>
    <w:rsid w:val="BF9BDDFA"/>
    <w:rsid w:val="E77B5F38"/>
    <w:rsid w:val="E97B002F"/>
    <w:rsid w:val="EC7E653D"/>
    <w:rsid w:val="F3FF8DF1"/>
    <w:rsid w:val="00051A29"/>
    <w:rsid w:val="00080ECB"/>
    <w:rsid w:val="00097E58"/>
    <w:rsid w:val="000A53A4"/>
    <w:rsid w:val="000E375D"/>
    <w:rsid w:val="000F7B80"/>
    <w:rsid w:val="00113AD3"/>
    <w:rsid w:val="0018299B"/>
    <w:rsid w:val="0018375C"/>
    <w:rsid w:val="001A0903"/>
    <w:rsid w:val="001A536F"/>
    <w:rsid w:val="001B2BCF"/>
    <w:rsid w:val="001B2E8B"/>
    <w:rsid w:val="001E3A03"/>
    <w:rsid w:val="001E5611"/>
    <w:rsid w:val="00214D18"/>
    <w:rsid w:val="00215B26"/>
    <w:rsid w:val="0023694E"/>
    <w:rsid w:val="00260EA8"/>
    <w:rsid w:val="0028167A"/>
    <w:rsid w:val="002934AF"/>
    <w:rsid w:val="002A2912"/>
    <w:rsid w:val="002B7B69"/>
    <w:rsid w:val="002C48EA"/>
    <w:rsid w:val="002D0933"/>
    <w:rsid w:val="00340E0D"/>
    <w:rsid w:val="003443FC"/>
    <w:rsid w:val="00396658"/>
    <w:rsid w:val="003A2458"/>
    <w:rsid w:val="003B0A63"/>
    <w:rsid w:val="003C1B13"/>
    <w:rsid w:val="003C7CA1"/>
    <w:rsid w:val="003D1608"/>
    <w:rsid w:val="00456F50"/>
    <w:rsid w:val="00461BA4"/>
    <w:rsid w:val="00462E3C"/>
    <w:rsid w:val="004912E7"/>
    <w:rsid w:val="00497D15"/>
    <w:rsid w:val="004D7A15"/>
    <w:rsid w:val="005939CE"/>
    <w:rsid w:val="005F1E86"/>
    <w:rsid w:val="00626B32"/>
    <w:rsid w:val="0063560E"/>
    <w:rsid w:val="006411EF"/>
    <w:rsid w:val="00696BDA"/>
    <w:rsid w:val="006E51CA"/>
    <w:rsid w:val="007214B9"/>
    <w:rsid w:val="007420E7"/>
    <w:rsid w:val="0074350B"/>
    <w:rsid w:val="00765E6C"/>
    <w:rsid w:val="00785AF6"/>
    <w:rsid w:val="00785B88"/>
    <w:rsid w:val="007C3FB8"/>
    <w:rsid w:val="007E0E78"/>
    <w:rsid w:val="008318C0"/>
    <w:rsid w:val="0083549A"/>
    <w:rsid w:val="0087400C"/>
    <w:rsid w:val="008B497E"/>
    <w:rsid w:val="008E00FB"/>
    <w:rsid w:val="00902F80"/>
    <w:rsid w:val="00933CDB"/>
    <w:rsid w:val="0095769E"/>
    <w:rsid w:val="00983740"/>
    <w:rsid w:val="009A1CA4"/>
    <w:rsid w:val="009B5678"/>
    <w:rsid w:val="009C6E8A"/>
    <w:rsid w:val="009D27CE"/>
    <w:rsid w:val="009D5417"/>
    <w:rsid w:val="009E1516"/>
    <w:rsid w:val="009E2924"/>
    <w:rsid w:val="00A4515C"/>
    <w:rsid w:val="00A64549"/>
    <w:rsid w:val="00A93128"/>
    <w:rsid w:val="00A94575"/>
    <w:rsid w:val="00AE2CEF"/>
    <w:rsid w:val="00AE4342"/>
    <w:rsid w:val="00AE5290"/>
    <w:rsid w:val="00B10FED"/>
    <w:rsid w:val="00B30D93"/>
    <w:rsid w:val="00B362CE"/>
    <w:rsid w:val="00B45365"/>
    <w:rsid w:val="00B52360"/>
    <w:rsid w:val="00B67AB5"/>
    <w:rsid w:val="00B84FFA"/>
    <w:rsid w:val="00B85FD8"/>
    <w:rsid w:val="00B938B2"/>
    <w:rsid w:val="00BA00E9"/>
    <w:rsid w:val="00BB552A"/>
    <w:rsid w:val="00BD40B7"/>
    <w:rsid w:val="00BE5E73"/>
    <w:rsid w:val="00BE6626"/>
    <w:rsid w:val="00C10188"/>
    <w:rsid w:val="00C5120A"/>
    <w:rsid w:val="00C52B6E"/>
    <w:rsid w:val="00C6391A"/>
    <w:rsid w:val="00C639C4"/>
    <w:rsid w:val="00C716F7"/>
    <w:rsid w:val="00CB407E"/>
    <w:rsid w:val="00CC2546"/>
    <w:rsid w:val="00CC54B8"/>
    <w:rsid w:val="00D17F3A"/>
    <w:rsid w:val="00D26034"/>
    <w:rsid w:val="00D26407"/>
    <w:rsid w:val="00D616D0"/>
    <w:rsid w:val="00D630F1"/>
    <w:rsid w:val="00D8138D"/>
    <w:rsid w:val="00D835B6"/>
    <w:rsid w:val="00D95E74"/>
    <w:rsid w:val="00DE0AB5"/>
    <w:rsid w:val="00E12AF0"/>
    <w:rsid w:val="00E70620"/>
    <w:rsid w:val="00E72326"/>
    <w:rsid w:val="00EA1851"/>
    <w:rsid w:val="00F02A35"/>
    <w:rsid w:val="00F20AA0"/>
    <w:rsid w:val="00F75905"/>
    <w:rsid w:val="00F86FC9"/>
    <w:rsid w:val="00FF5E8B"/>
    <w:rsid w:val="1E1E6DB1"/>
    <w:rsid w:val="2300089C"/>
    <w:rsid w:val="2B393801"/>
    <w:rsid w:val="2B9F499D"/>
    <w:rsid w:val="2FD7B270"/>
    <w:rsid w:val="340C1EF7"/>
    <w:rsid w:val="3C060657"/>
    <w:rsid w:val="3FEED081"/>
    <w:rsid w:val="49DD2B98"/>
    <w:rsid w:val="4CED2E6D"/>
    <w:rsid w:val="4F6C2014"/>
    <w:rsid w:val="681873E3"/>
    <w:rsid w:val="6A656118"/>
    <w:rsid w:val="71272B5A"/>
    <w:rsid w:val="77EFCEB2"/>
    <w:rsid w:val="7FD7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64AE"/>
  <w15:docId w15:val="{2E277256-09A5-449E-B319-88538E47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2021-11-08T07:50:00Z</cp:lastPrinted>
  <dcterms:created xsi:type="dcterms:W3CDTF">2021-11-07T14:25:00Z</dcterms:created>
  <dcterms:modified xsi:type="dcterms:W3CDTF">2021-11-09T07:00:00Z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9BD15C5B939140CD97AE6B3300EC2802</vt:lpwstr>
  </property>
</Properties>
</file>