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880" w:firstLineChars="20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烟台市财政局2025年四季度规范性文件清理结果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《国务院办公厅关于加强行政规范性文件制定和监督管理工作的通知》（国办发〔2018〕37号）要求,我局严格执行规范性文件动态清理工作机制，对2025年12月31日前实施的本部门市级规范性文件进行了清理，现将继续有效的规范性文件目录予以公布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附件:截至2025年12月31日现行有效的本部门市级规范性文件目录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5440" w:firstLineChars="17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烟台市财政局</w:t>
      </w:r>
    </w:p>
    <w:p>
      <w:pPr>
        <w:ind w:firstLine="5120" w:firstLineChars="16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2025年12月31日</w:t>
      </w:r>
    </w:p>
    <w:p>
      <w:pPr>
        <w:ind w:firstLine="4800" w:firstLineChars="15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4800" w:firstLineChars="15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4800" w:firstLineChars="15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4800" w:firstLineChars="15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4800" w:firstLineChars="15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4800" w:firstLineChars="15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截至2025年12月31日现行有效的本部门市级规范性文件目录</w:t>
      </w:r>
    </w:p>
    <w:tbl>
      <w:tblPr>
        <w:tblStyle w:val="4"/>
        <w:tblW w:w="11241" w:type="dxa"/>
        <w:tblInd w:w="-116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3"/>
        <w:gridCol w:w="2872"/>
        <w:gridCol w:w="1742"/>
        <w:gridCol w:w="1734"/>
        <w:gridCol w:w="2058"/>
        <w:gridCol w:w="20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3" w:type="dxa"/>
          </w:tcPr>
          <w:p>
            <w:pP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2872" w:type="dxa"/>
          </w:tcPr>
          <w:p>
            <w:pP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规范性文件名称</w:t>
            </w:r>
          </w:p>
        </w:tc>
        <w:tc>
          <w:tcPr>
            <w:tcW w:w="1742" w:type="dxa"/>
          </w:tcPr>
          <w:p>
            <w:pP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发布日期</w:t>
            </w:r>
          </w:p>
        </w:tc>
        <w:tc>
          <w:tcPr>
            <w:tcW w:w="1734" w:type="dxa"/>
          </w:tcPr>
          <w:p>
            <w:pP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发文字号</w:t>
            </w:r>
          </w:p>
        </w:tc>
        <w:tc>
          <w:tcPr>
            <w:tcW w:w="2058" w:type="dxa"/>
          </w:tcPr>
          <w:p>
            <w:pP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三统一登记号</w:t>
            </w:r>
          </w:p>
        </w:tc>
        <w:tc>
          <w:tcPr>
            <w:tcW w:w="2012" w:type="dxa"/>
          </w:tcPr>
          <w:p>
            <w:pP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有效期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3" w:type="dxa"/>
          </w:tcPr>
          <w:p>
            <w:pPr>
              <w:spacing w:line="480" w:lineRule="auto"/>
              <w:ind w:firstLine="320" w:firstLineChars="100"/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287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both"/>
              <w:textAlignment w:val="auto"/>
              <w:rPr>
                <w:rFonts w:hint="default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《烟台市就业补助资金管理办法》</w:t>
            </w:r>
          </w:p>
        </w:tc>
        <w:tc>
          <w:tcPr>
            <w:tcW w:w="174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both"/>
              <w:textAlignment w:val="auto"/>
              <w:rPr>
                <w:rFonts w:hint="default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  <w:t>2025年6月13日</w:t>
            </w:r>
          </w:p>
        </w:tc>
        <w:tc>
          <w:tcPr>
            <w:tcW w:w="173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both"/>
              <w:textAlignment w:val="auto"/>
              <w:rPr>
                <w:rFonts w:hint="default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  <w:t>烟财社〔2025〕6号</w:t>
            </w:r>
          </w:p>
        </w:tc>
        <w:tc>
          <w:tcPr>
            <w:tcW w:w="205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both"/>
              <w:textAlignment w:val="auto"/>
              <w:rPr>
                <w:rFonts w:hint="default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  <w:t>YTCR-2025-0130001</w:t>
            </w:r>
          </w:p>
        </w:tc>
        <w:tc>
          <w:tcPr>
            <w:tcW w:w="201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both"/>
              <w:textAlignment w:val="auto"/>
              <w:rPr>
                <w:rFonts w:hint="default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  <w:t>2025年6月13日--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3" w:type="dxa"/>
          </w:tcPr>
          <w:p>
            <w:pPr>
              <w:spacing w:line="480" w:lineRule="auto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287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  <w:t>《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烟台市清廉医采综合服务平台医疗馆采购管理暂行办法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  <w:t>》</w:t>
            </w:r>
          </w:p>
        </w:tc>
        <w:tc>
          <w:tcPr>
            <w:tcW w:w="174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2025年8月26日</w:t>
            </w:r>
          </w:p>
        </w:tc>
        <w:tc>
          <w:tcPr>
            <w:tcW w:w="173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烟财采〔2025〕14号</w:t>
            </w:r>
          </w:p>
        </w:tc>
        <w:tc>
          <w:tcPr>
            <w:tcW w:w="205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YTCR-2025-0130002</w:t>
            </w:r>
          </w:p>
        </w:tc>
        <w:tc>
          <w:tcPr>
            <w:tcW w:w="201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2025年9月28日--  2026年9月27日</w:t>
            </w:r>
          </w:p>
        </w:tc>
      </w:tr>
    </w:tbl>
    <w:p>
      <w:pPr>
        <w:ind w:firstLine="4800" w:firstLineChars="15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p>
      <w:pPr>
        <w:ind w:firstLine="4800" w:firstLineChars="15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197045"/>
    <w:rsid w:val="06F94AF3"/>
    <w:rsid w:val="08081453"/>
    <w:rsid w:val="09B7268E"/>
    <w:rsid w:val="0F8D0066"/>
    <w:rsid w:val="12DB364D"/>
    <w:rsid w:val="26DF40B1"/>
    <w:rsid w:val="309A415D"/>
    <w:rsid w:val="30D378C5"/>
    <w:rsid w:val="325F2BC0"/>
    <w:rsid w:val="33F76D98"/>
    <w:rsid w:val="33FE13B8"/>
    <w:rsid w:val="3CEE2328"/>
    <w:rsid w:val="3D7FC7F7"/>
    <w:rsid w:val="44284F4A"/>
    <w:rsid w:val="5253659F"/>
    <w:rsid w:val="5731251C"/>
    <w:rsid w:val="58E54CD6"/>
    <w:rsid w:val="5CFF3392"/>
    <w:rsid w:val="60674935"/>
    <w:rsid w:val="6CCA1F28"/>
    <w:rsid w:val="6DD60EC7"/>
    <w:rsid w:val="6FFDD7EC"/>
    <w:rsid w:val="71334DC6"/>
    <w:rsid w:val="72FFB6A4"/>
    <w:rsid w:val="74D72FDF"/>
    <w:rsid w:val="772F4091"/>
    <w:rsid w:val="77FF948D"/>
    <w:rsid w:val="7BB8266A"/>
    <w:rsid w:val="7FEF2346"/>
    <w:rsid w:val="7FFD9CB9"/>
    <w:rsid w:val="7FFF5C15"/>
    <w:rsid w:val="95FD6794"/>
    <w:rsid w:val="9BFD853C"/>
    <w:rsid w:val="AFF5E220"/>
    <w:rsid w:val="B3DD2E4C"/>
    <w:rsid w:val="BEFCB9CE"/>
    <w:rsid w:val="C9EDBA7A"/>
    <w:rsid w:val="D76E211D"/>
    <w:rsid w:val="F18B26FB"/>
    <w:rsid w:val="FCFFD3E6"/>
    <w:rsid w:val="FFAF4ADF"/>
    <w:rsid w:val="FFFE5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2022-12-12T05:38:00Z</dcterms:created>
  <dc:creator>dell</dc:creator>
  <cp:lastModifiedBy>user</cp:lastModifiedBy>
  <dcterms:modified xsi:type="dcterms:W3CDTF">2026-01-12T16:35:16Z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FD03136AA7474FE9BD1E93856977F3B0</vt:lpwstr>
  </property>
</Properties>
</file>