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outlineLvl w:val="2"/>
        <w:rPr>
          <w:rFonts w:hint="eastAsia" w:ascii="黑体" w:hAnsi="仿宋" w:eastAsia="黑体"/>
          <w:color w:val="000000"/>
        </w:rPr>
      </w:pPr>
      <w:r>
        <w:rPr>
          <w:rFonts w:hint="eastAsia" w:ascii="黑体" w:hAnsi="仿宋" w:eastAsia="黑体"/>
          <w:color w:val="000000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73" w:beforeLines="30" w:after="173" w:afterLines="30" w:line="440" w:lineRule="exact"/>
        <w:jc w:val="center"/>
        <w:textAlignment w:val="auto"/>
        <w:outlineLvl w:val="2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烟台市环境管控单元汇总表</w:t>
      </w: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2"/>
        <w:gridCol w:w="1715"/>
        <w:gridCol w:w="1848"/>
        <w:gridCol w:w="1848"/>
        <w:gridCol w:w="1848"/>
        <w:gridCol w:w="1848"/>
        <w:gridCol w:w="1849"/>
        <w:gridCol w:w="18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tblHeader/>
          <w:jc w:val="center"/>
        </w:trPr>
        <w:tc>
          <w:tcPr>
            <w:tcW w:w="1089" w:type="pct"/>
            <w:gridSpan w:val="2"/>
            <w:vMerge w:val="restart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区  域</w:t>
            </w:r>
          </w:p>
        </w:tc>
        <w:tc>
          <w:tcPr>
            <w:tcW w:w="1304" w:type="pct"/>
            <w:gridSpan w:val="2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优先保护单元</w:t>
            </w:r>
          </w:p>
        </w:tc>
        <w:tc>
          <w:tcPr>
            <w:tcW w:w="1304" w:type="pct"/>
            <w:gridSpan w:val="2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重点管控单元</w:t>
            </w:r>
          </w:p>
        </w:tc>
        <w:tc>
          <w:tcPr>
            <w:tcW w:w="1303" w:type="pct"/>
            <w:gridSpan w:val="2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一般管控单元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tblHeader/>
          <w:jc w:val="center"/>
        </w:trPr>
        <w:tc>
          <w:tcPr>
            <w:tcW w:w="1089" w:type="pct"/>
            <w:gridSpan w:val="2"/>
            <w:vMerge w:val="continue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rFonts w:hint="eastAsia" w:ascii="仿宋_GB2312" w:hAnsi="黑体"/>
                <w:sz w:val="24"/>
                <w:szCs w:val="24"/>
              </w:rPr>
            </w:pPr>
          </w:p>
        </w:tc>
        <w:tc>
          <w:tcPr>
            <w:tcW w:w="652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个数</w:t>
            </w:r>
          </w:p>
        </w:tc>
        <w:tc>
          <w:tcPr>
            <w:tcW w:w="652" w:type="pct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面积占比</w:t>
            </w:r>
          </w:p>
        </w:tc>
        <w:tc>
          <w:tcPr>
            <w:tcW w:w="652" w:type="pct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个数</w:t>
            </w:r>
          </w:p>
        </w:tc>
        <w:tc>
          <w:tcPr>
            <w:tcW w:w="652" w:type="pct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面积占比</w:t>
            </w:r>
          </w:p>
        </w:tc>
        <w:tc>
          <w:tcPr>
            <w:tcW w:w="652" w:type="pct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个数</w:t>
            </w:r>
          </w:p>
        </w:tc>
        <w:tc>
          <w:tcPr>
            <w:tcW w:w="651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面积占比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484" w:type="pct"/>
            <w:vMerge w:val="restart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rFonts w:hint="eastAsia" w:ascii="黑体" w:hAnsi="黑体" w:eastAsia="黑体"/>
                <w:bCs/>
                <w:sz w:val="24"/>
                <w:szCs w:val="24"/>
              </w:rPr>
            </w:pPr>
            <w:bookmarkStart w:id="0" w:name="_Hlk69930215"/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陆域</w:t>
            </w:r>
          </w:p>
        </w:tc>
        <w:tc>
          <w:tcPr>
            <w:tcW w:w="605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芝罘区</w:t>
            </w:r>
          </w:p>
        </w:tc>
        <w:tc>
          <w:tcPr>
            <w:tcW w:w="652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1</w:t>
            </w:r>
          </w:p>
        </w:tc>
        <w:tc>
          <w:tcPr>
            <w:tcW w:w="652" w:type="pct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3.11%</w:t>
            </w:r>
          </w:p>
        </w:tc>
        <w:tc>
          <w:tcPr>
            <w:tcW w:w="652" w:type="pct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14</w:t>
            </w:r>
          </w:p>
        </w:tc>
        <w:tc>
          <w:tcPr>
            <w:tcW w:w="652" w:type="pct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95.09%</w:t>
            </w:r>
          </w:p>
        </w:tc>
        <w:tc>
          <w:tcPr>
            <w:tcW w:w="652" w:type="pct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1</w:t>
            </w:r>
          </w:p>
        </w:tc>
        <w:tc>
          <w:tcPr>
            <w:tcW w:w="651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1.80%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484" w:type="pct"/>
            <w:vMerge w:val="continue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605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福山区</w:t>
            </w:r>
          </w:p>
        </w:tc>
        <w:tc>
          <w:tcPr>
            <w:tcW w:w="652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7</w:t>
            </w:r>
          </w:p>
        </w:tc>
        <w:tc>
          <w:tcPr>
            <w:tcW w:w="652" w:type="pct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35.72%</w:t>
            </w:r>
          </w:p>
        </w:tc>
        <w:tc>
          <w:tcPr>
            <w:tcW w:w="652" w:type="pct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16</w:t>
            </w:r>
          </w:p>
        </w:tc>
        <w:tc>
          <w:tcPr>
            <w:tcW w:w="652" w:type="pct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55.42%</w:t>
            </w:r>
          </w:p>
        </w:tc>
        <w:tc>
          <w:tcPr>
            <w:tcW w:w="652" w:type="pct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3</w:t>
            </w:r>
          </w:p>
        </w:tc>
        <w:tc>
          <w:tcPr>
            <w:tcW w:w="651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8.86%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484" w:type="pct"/>
            <w:vMerge w:val="continue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605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莱山区</w:t>
            </w:r>
          </w:p>
        </w:tc>
        <w:tc>
          <w:tcPr>
            <w:tcW w:w="652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4</w:t>
            </w:r>
          </w:p>
        </w:tc>
        <w:tc>
          <w:tcPr>
            <w:tcW w:w="652" w:type="pct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21.56%</w:t>
            </w:r>
          </w:p>
        </w:tc>
        <w:tc>
          <w:tcPr>
            <w:tcW w:w="652" w:type="pct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7</w:t>
            </w:r>
          </w:p>
        </w:tc>
        <w:tc>
          <w:tcPr>
            <w:tcW w:w="652" w:type="pct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60.76%</w:t>
            </w:r>
          </w:p>
        </w:tc>
        <w:tc>
          <w:tcPr>
            <w:tcW w:w="652" w:type="pct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2</w:t>
            </w:r>
          </w:p>
        </w:tc>
        <w:tc>
          <w:tcPr>
            <w:tcW w:w="651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17.67%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484" w:type="pct"/>
            <w:vMerge w:val="continue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605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牟平区</w:t>
            </w:r>
          </w:p>
        </w:tc>
        <w:tc>
          <w:tcPr>
            <w:tcW w:w="652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11</w:t>
            </w:r>
          </w:p>
        </w:tc>
        <w:tc>
          <w:tcPr>
            <w:tcW w:w="652" w:type="pct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57.76%</w:t>
            </w:r>
          </w:p>
        </w:tc>
        <w:tc>
          <w:tcPr>
            <w:tcW w:w="652" w:type="pct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12</w:t>
            </w:r>
          </w:p>
        </w:tc>
        <w:tc>
          <w:tcPr>
            <w:tcW w:w="652" w:type="pct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20.36%</w:t>
            </w:r>
          </w:p>
        </w:tc>
        <w:tc>
          <w:tcPr>
            <w:tcW w:w="652" w:type="pct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10</w:t>
            </w:r>
          </w:p>
        </w:tc>
        <w:tc>
          <w:tcPr>
            <w:tcW w:w="651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21.88%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484" w:type="pct"/>
            <w:vMerge w:val="continue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605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蓬莱区</w:t>
            </w:r>
          </w:p>
        </w:tc>
        <w:tc>
          <w:tcPr>
            <w:tcW w:w="652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24</w:t>
            </w:r>
          </w:p>
        </w:tc>
        <w:tc>
          <w:tcPr>
            <w:tcW w:w="652" w:type="pct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25.87%</w:t>
            </w:r>
          </w:p>
        </w:tc>
        <w:tc>
          <w:tcPr>
            <w:tcW w:w="652" w:type="pct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15</w:t>
            </w:r>
          </w:p>
        </w:tc>
        <w:tc>
          <w:tcPr>
            <w:tcW w:w="652" w:type="pct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56.77%</w:t>
            </w:r>
          </w:p>
        </w:tc>
        <w:tc>
          <w:tcPr>
            <w:tcW w:w="652" w:type="pct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10</w:t>
            </w:r>
          </w:p>
        </w:tc>
        <w:tc>
          <w:tcPr>
            <w:tcW w:w="651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17.36%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484" w:type="pct"/>
            <w:vMerge w:val="continue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605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海阳市</w:t>
            </w:r>
          </w:p>
        </w:tc>
        <w:tc>
          <w:tcPr>
            <w:tcW w:w="652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14</w:t>
            </w:r>
          </w:p>
        </w:tc>
        <w:tc>
          <w:tcPr>
            <w:tcW w:w="652" w:type="pct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43.28%</w:t>
            </w:r>
          </w:p>
        </w:tc>
        <w:tc>
          <w:tcPr>
            <w:tcW w:w="652" w:type="pct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8</w:t>
            </w:r>
          </w:p>
        </w:tc>
        <w:tc>
          <w:tcPr>
            <w:tcW w:w="652" w:type="pct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17.49%</w:t>
            </w:r>
          </w:p>
        </w:tc>
        <w:tc>
          <w:tcPr>
            <w:tcW w:w="652" w:type="pct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10</w:t>
            </w:r>
          </w:p>
        </w:tc>
        <w:tc>
          <w:tcPr>
            <w:tcW w:w="651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39.23%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484" w:type="pct"/>
            <w:vMerge w:val="continue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605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莱阳市</w:t>
            </w:r>
          </w:p>
        </w:tc>
        <w:tc>
          <w:tcPr>
            <w:tcW w:w="652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12</w:t>
            </w:r>
          </w:p>
        </w:tc>
        <w:tc>
          <w:tcPr>
            <w:tcW w:w="652" w:type="pct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19.52%</w:t>
            </w:r>
          </w:p>
        </w:tc>
        <w:tc>
          <w:tcPr>
            <w:tcW w:w="652" w:type="pct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9</w:t>
            </w:r>
          </w:p>
        </w:tc>
        <w:tc>
          <w:tcPr>
            <w:tcW w:w="652" w:type="pct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13.10%</w:t>
            </w:r>
          </w:p>
        </w:tc>
        <w:tc>
          <w:tcPr>
            <w:tcW w:w="652" w:type="pct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15</w:t>
            </w:r>
          </w:p>
        </w:tc>
        <w:tc>
          <w:tcPr>
            <w:tcW w:w="651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67.38%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484" w:type="pct"/>
            <w:vMerge w:val="continue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605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栖霞市</w:t>
            </w:r>
          </w:p>
        </w:tc>
        <w:tc>
          <w:tcPr>
            <w:tcW w:w="652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14</w:t>
            </w:r>
          </w:p>
        </w:tc>
        <w:tc>
          <w:tcPr>
            <w:tcW w:w="652" w:type="pct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70.21%</w:t>
            </w:r>
          </w:p>
        </w:tc>
        <w:tc>
          <w:tcPr>
            <w:tcW w:w="652" w:type="pct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3</w:t>
            </w:r>
          </w:p>
        </w:tc>
        <w:tc>
          <w:tcPr>
            <w:tcW w:w="652" w:type="pct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6.57%</w:t>
            </w:r>
          </w:p>
        </w:tc>
        <w:tc>
          <w:tcPr>
            <w:tcW w:w="652" w:type="pct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10</w:t>
            </w:r>
          </w:p>
        </w:tc>
        <w:tc>
          <w:tcPr>
            <w:tcW w:w="651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23.22%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484" w:type="pct"/>
            <w:vMerge w:val="continue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605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龙口市</w:t>
            </w:r>
          </w:p>
        </w:tc>
        <w:tc>
          <w:tcPr>
            <w:tcW w:w="652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11</w:t>
            </w:r>
          </w:p>
        </w:tc>
        <w:tc>
          <w:tcPr>
            <w:tcW w:w="652" w:type="pct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31.78%</w:t>
            </w:r>
          </w:p>
        </w:tc>
        <w:tc>
          <w:tcPr>
            <w:tcW w:w="652" w:type="pct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12</w:t>
            </w:r>
          </w:p>
        </w:tc>
        <w:tc>
          <w:tcPr>
            <w:tcW w:w="652" w:type="pct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59.47%</w:t>
            </w:r>
          </w:p>
        </w:tc>
        <w:tc>
          <w:tcPr>
            <w:tcW w:w="652" w:type="pct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3</w:t>
            </w:r>
          </w:p>
        </w:tc>
        <w:tc>
          <w:tcPr>
            <w:tcW w:w="651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8.76%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484" w:type="pct"/>
            <w:vMerge w:val="continue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605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招远市</w:t>
            </w:r>
          </w:p>
        </w:tc>
        <w:tc>
          <w:tcPr>
            <w:tcW w:w="652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14</w:t>
            </w:r>
          </w:p>
        </w:tc>
        <w:tc>
          <w:tcPr>
            <w:tcW w:w="652" w:type="pct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49.76%</w:t>
            </w:r>
          </w:p>
        </w:tc>
        <w:tc>
          <w:tcPr>
            <w:tcW w:w="652" w:type="pct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10</w:t>
            </w:r>
          </w:p>
        </w:tc>
        <w:tc>
          <w:tcPr>
            <w:tcW w:w="652" w:type="pct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25.73%</w:t>
            </w:r>
          </w:p>
        </w:tc>
        <w:tc>
          <w:tcPr>
            <w:tcW w:w="652" w:type="pct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5</w:t>
            </w:r>
          </w:p>
        </w:tc>
        <w:tc>
          <w:tcPr>
            <w:tcW w:w="651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24.52%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484" w:type="pct"/>
            <w:vMerge w:val="continue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605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莱州市</w:t>
            </w:r>
          </w:p>
        </w:tc>
        <w:tc>
          <w:tcPr>
            <w:tcW w:w="652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13</w:t>
            </w:r>
          </w:p>
        </w:tc>
        <w:tc>
          <w:tcPr>
            <w:tcW w:w="652" w:type="pct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20.36%</w:t>
            </w:r>
          </w:p>
        </w:tc>
        <w:tc>
          <w:tcPr>
            <w:tcW w:w="652" w:type="pct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15</w:t>
            </w:r>
          </w:p>
        </w:tc>
        <w:tc>
          <w:tcPr>
            <w:tcW w:w="652" w:type="pct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49.46%</w:t>
            </w:r>
          </w:p>
        </w:tc>
        <w:tc>
          <w:tcPr>
            <w:tcW w:w="652" w:type="pct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11</w:t>
            </w:r>
          </w:p>
        </w:tc>
        <w:tc>
          <w:tcPr>
            <w:tcW w:w="651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30.18%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484" w:type="pct"/>
            <w:vMerge w:val="continue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rFonts w:hint="eastAsia" w:ascii="仿宋_GB2312"/>
                <w:bCs/>
                <w:sz w:val="24"/>
                <w:szCs w:val="24"/>
              </w:rPr>
            </w:pPr>
          </w:p>
        </w:tc>
        <w:tc>
          <w:tcPr>
            <w:tcW w:w="605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rFonts w:hint="eastAsia" w:ascii="仿宋_GB2312"/>
                <w:bCs/>
                <w:sz w:val="24"/>
                <w:szCs w:val="24"/>
              </w:rPr>
            </w:pPr>
            <w:r>
              <w:rPr>
                <w:rFonts w:hint="eastAsia" w:ascii="仿宋_GB2312"/>
                <w:bCs/>
                <w:sz w:val="24"/>
                <w:szCs w:val="24"/>
              </w:rPr>
              <w:t>合  计</w:t>
            </w:r>
          </w:p>
        </w:tc>
        <w:tc>
          <w:tcPr>
            <w:tcW w:w="652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125</w:t>
            </w:r>
          </w:p>
        </w:tc>
        <w:tc>
          <w:tcPr>
            <w:tcW w:w="652" w:type="pct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39.05%</w:t>
            </w:r>
          </w:p>
        </w:tc>
        <w:tc>
          <w:tcPr>
            <w:tcW w:w="652" w:type="pct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121</w:t>
            </w:r>
          </w:p>
        </w:tc>
        <w:tc>
          <w:tcPr>
            <w:tcW w:w="652" w:type="pct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31.88%</w:t>
            </w:r>
          </w:p>
        </w:tc>
        <w:tc>
          <w:tcPr>
            <w:tcW w:w="652" w:type="pct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80</w:t>
            </w:r>
          </w:p>
        </w:tc>
        <w:tc>
          <w:tcPr>
            <w:tcW w:w="651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29.06%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089" w:type="pct"/>
            <w:gridSpan w:val="2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rFonts w:hint="eastAsia"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海域</w:t>
            </w:r>
          </w:p>
        </w:tc>
        <w:tc>
          <w:tcPr>
            <w:tcW w:w="652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55</w:t>
            </w:r>
          </w:p>
        </w:tc>
        <w:tc>
          <w:tcPr>
            <w:tcW w:w="652" w:type="pct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30.12%</w:t>
            </w:r>
          </w:p>
        </w:tc>
        <w:tc>
          <w:tcPr>
            <w:tcW w:w="652" w:type="pct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28</w:t>
            </w:r>
          </w:p>
        </w:tc>
        <w:tc>
          <w:tcPr>
            <w:tcW w:w="652" w:type="pct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7.73%</w:t>
            </w:r>
          </w:p>
        </w:tc>
        <w:tc>
          <w:tcPr>
            <w:tcW w:w="652" w:type="pct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34</w:t>
            </w:r>
          </w:p>
        </w:tc>
        <w:tc>
          <w:tcPr>
            <w:tcW w:w="651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62.15%</w:t>
            </w:r>
          </w:p>
        </w:tc>
      </w:tr>
      <w:bookmarkEnd w:id="0"/>
    </w:tbl>
    <w:p>
      <w:pPr>
        <w:pStyle w:val="6"/>
        <w:adjustRightInd w:val="0"/>
        <w:snapToGrid w:val="0"/>
        <w:spacing w:line="280" w:lineRule="exact"/>
        <w:ind w:left="460" w:hanging="470" w:hangingChars="200"/>
        <w:jc w:val="left"/>
        <w:rPr>
          <w:rFonts w:ascii="仿宋_GB2312"/>
          <w:sz w:val="21"/>
          <w:szCs w:val="21"/>
        </w:rPr>
      </w:pPr>
      <w:r>
        <w:rPr>
          <w:rFonts w:hint="eastAsia" w:ascii="黑体" w:hAnsi="黑体" w:eastAsia="黑体"/>
          <w:color w:val="auto"/>
          <w:w w:val="98"/>
          <w:sz w:val="24"/>
          <w:szCs w:val="24"/>
        </w:rPr>
        <w:t>注：</w:t>
      </w:r>
      <w:r>
        <w:rPr>
          <w:rFonts w:hint="eastAsia" w:ascii="楷体_GB2312" w:eastAsia="楷体_GB2312"/>
          <w:sz w:val="21"/>
          <w:szCs w:val="21"/>
        </w:rPr>
        <w:t>面积占比统计四舍五入保留两位小数。（1）根据“三线一单”技术要求，环境管控单元行政区划汇总统计以国家发布的独立县级行政区为准，烟台经济技术开发区（烟台开发区）、烟台高新技术产业开发区（高新区）和长岛综合试验区环境管控单元汇总不单独列出。（2）烟台开发区：福莱山街道、古现街道、大季家街道单独划分环境管控单元，列入福山区；潮水镇、刘家沟镇部分区域单独划分环境管控单元，列入蓬莱区。（3）高新区：核心发展区独立划分环境管控单元，列入莱山区；金山湾区作为一个独立的重点管控单元，列入牟平区。</w:t>
      </w:r>
      <w:bookmarkStart w:id="1" w:name="_GoBack"/>
      <w:bookmarkEnd w:id="1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9C12DC"/>
    <w:rsid w:val="469C1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  <w:style w:type="paragraph" w:customStyle="1" w:styleId="6">
    <w:name w:val="表格内正文"/>
    <w:basedOn w:val="1"/>
    <w:uiPriority w:val="0"/>
    <w:pPr>
      <w:topLinePunct/>
      <w:spacing w:line="312" w:lineRule="exact"/>
      <w:jc w:val="center"/>
    </w:pPr>
    <w:rPr>
      <w:rFonts w:ascii="Times New Roman"/>
      <w:color w:val="00000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2021-12-01T06:04:00Z</dcterms:created>
  <dc:creator>Administrator</dc:creator>
  <cp:lastModifiedBy>Administrator</cp:lastModifiedBy>
  <dcterms:modified xsi:type="dcterms:W3CDTF">2021-12-01T06:06:11Z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0D5988C3B36A43E0B429C50997246EC5</vt:lpwstr>
  </property>
</Properties>
</file>