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CF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 w:bidi="ar-SA"/>
        </w:rPr>
        <w:t>烟台市应急局对冶金企业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 w:bidi="ar-SA"/>
        </w:rPr>
        <w:t>部门联合“双随机、一公开”检查结果</w:t>
      </w:r>
    </w:p>
    <w:tbl>
      <w:tblPr>
        <w:tblStyle w:val="3"/>
        <w:tblW w:w="499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96"/>
        <w:gridCol w:w="1596"/>
        <w:gridCol w:w="1584"/>
        <w:gridCol w:w="1284"/>
        <w:gridCol w:w="1272"/>
        <w:gridCol w:w="4809"/>
        <w:gridCol w:w="1505"/>
      </w:tblGrid>
      <w:tr w14:paraId="1D4C5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BE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b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51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b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0C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b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检查对象统一社会信用代码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25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b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53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b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b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检查实施机关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75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b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b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C3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b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05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b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检查结果</w:t>
            </w:r>
          </w:p>
        </w:tc>
      </w:tr>
      <w:tr w14:paraId="33088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7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69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烟台国润铜业有限公司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32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9137060007965070XH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91A68">
            <w:pP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  <w:t>山东省烟台市芝罘区化工路45、47号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69579">
            <w:pPr>
              <w:rPr>
                <w:rFonts w:hint="default" w:ascii="宋体" w:eastAsia="宋体" w:cs="宋体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val="en-US" w:eastAsia="zh-CN" w:bidi="ar-SA"/>
              </w:rPr>
              <w:t>烟台市应急局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49258">
            <w:pP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  <w:t>2024.10.22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952AD">
            <w:pPr>
              <w:jc w:val="left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  <w:t>1.安全生产管理机构和人员情况；2.组织保障、管理制度和责任制落实情况；3.有限空间作业管理情况；4.高温设备安全保护措施配备情况；5.安全风险较高场所监测报警装置和防爆装置设置情况；6.液氨使用安全情况。7.冶金有色企业建设项目安全评价及建设项目安全设施“三同时”情况；8.冶金有色企业防积水情况；9.有色金属铸造、浇铸流程紧急排放和应急储存设施情况；10.主要负责人、安全生产管理人员和特种作业人员培训情况；11.应急预案编制、发布、备案、教育培训及演练情况；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A3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本次检查未发现问题</w:t>
            </w:r>
          </w:p>
        </w:tc>
      </w:tr>
      <w:tr w14:paraId="20BFF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C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bookmarkStart w:id="0" w:name="_GoBack"/>
            <w:bookmarkEnd w:id="0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776BF">
            <w:pP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98314">
            <w:pP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12D04">
            <w:pP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C7CA8">
            <w:pP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79F22">
            <w:pP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5F19F"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E18B0"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39875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7B0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val="en-US" w:eastAsia="zh-CN" w:bidi="ar-SA"/>
              </w:rPr>
              <w:t>备注</w:t>
            </w:r>
          </w:p>
        </w:tc>
        <w:tc>
          <w:tcPr>
            <w:tcW w:w="13346" w:type="dxa"/>
            <w:gridSpan w:val="7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272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B0BD24A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DJkMWY0NzMwOTMyNjM3YWM1MjE4YWZjMjliZmIifQ=="/>
  </w:docVars>
  <w:rsids>
    <w:rsidRoot w:val="00000000"/>
    <w:rsid w:val="00A65AE9"/>
    <w:rsid w:val="72D0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20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373</Characters>
  <Lines>0</Lines>
  <Paragraphs>0</Paragraphs>
  <TotalTime>2</TotalTime>
  <ScaleCrop>false</ScaleCrop>
  <LinksUpToDate>false</LinksUpToDate>
  <CharactersWithSpaces>373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2024-11-20T00:51:00Z</dcterms:created>
  <dc:creator>sfm</dc:creator>
  <cp:lastModifiedBy>简寂</cp:lastModifiedBy>
  <dcterms:modified xsi:type="dcterms:W3CDTF">2024-11-20T01:19:21Z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9D6EB159E6634D038A90FA4E2ABA63DD_12</vt:lpwstr>
  </property>
</Properties>
</file>