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23F" w:rsidRPr="0027523F" w:rsidRDefault="0027523F" w:rsidP="0027523F">
      <w:pPr>
        <w:jc w:val="center"/>
        <w:rPr>
          <w:rFonts w:ascii="方正小标宋简体" w:eastAsia="方正小标宋简体" w:hAnsiTheme="minorEastAsia" w:hint="eastAsia"/>
          <w:sz w:val="44"/>
          <w:szCs w:val="44"/>
        </w:rPr>
      </w:pPr>
      <w:r w:rsidRPr="0027523F">
        <w:rPr>
          <w:rFonts w:ascii="方正小标宋简体" w:eastAsia="方正小标宋简体" w:hAnsiTheme="minorEastAsia" w:hint="eastAsia"/>
          <w:sz w:val="44"/>
          <w:szCs w:val="44"/>
        </w:rPr>
        <w:t>关于2015年市级对下转移支付情况的说明</w:t>
      </w:r>
    </w:p>
    <w:p w:rsidR="0027523F" w:rsidRDefault="0027523F" w:rsidP="0027523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</w:p>
    <w:p w:rsidR="0027523F" w:rsidRPr="0027523F" w:rsidRDefault="0027523F" w:rsidP="0027523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27523F">
        <w:rPr>
          <w:rFonts w:asciiTheme="minorEastAsia" w:hAnsiTheme="minorEastAsia" w:hint="eastAsia"/>
          <w:sz w:val="32"/>
          <w:szCs w:val="32"/>
        </w:rPr>
        <w:t>2015年，市级结合上级补助共安排对县市区转移支付114.5亿元。</w:t>
      </w:r>
    </w:p>
    <w:p w:rsidR="0027523F" w:rsidRPr="0027523F" w:rsidRDefault="0027523F" w:rsidP="0027523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27523F">
        <w:rPr>
          <w:rFonts w:asciiTheme="minorEastAsia" w:hAnsiTheme="minorEastAsia" w:hint="eastAsia"/>
          <w:sz w:val="32"/>
          <w:szCs w:val="32"/>
        </w:rPr>
        <w:t>具体情况如下:</w:t>
      </w:r>
    </w:p>
    <w:p w:rsidR="0027523F" w:rsidRPr="0027523F" w:rsidRDefault="0027523F" w:rsidP="0027523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27523F">
        <w:rPr>
          <w:rFonts w:asciiTheme="minorEastAsia" w:hAnsiTheme="minorEastAsia" w:hint="eastAsia"/>
          <w:sz w:val="32"/>
          <w:szCs w:val="32"/>
        </w:rPr>
        <w:t>一、一般性转移支付</w:t>
      </w:r>
    </w:p>
    <w:p w:rsidR="0027523F" w:rsidRPr="0027523F" w:rsidRDefault="0027523F" w:rsidP="0027523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27523F">
        <w:rPr>
          <w:rFonts w:asciiTheme="minorEastAsia" w:hAnsiTheme="minorEastAsia" w:hint="eastAsia"/>
          <w:sz w:val="32"/>
          <w:szCs w:val="32"/>
        </w:rPr>
        <w:t xml:space="preserve">2015年一般性转移支付决算数为62.7亿元，其中: </w:t>
      </w:r>
    </w:p>
    <w:p w:rsidR="0027523F" w:rsidRPr="0027523F" w:rsidRDefault="0027523F" w:rsidP="0027523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27523F">
        <w:rPr>
          <w:rFonts w:asciiTheme="minorEastAsia" w:hAnsiTheme="minorEastAsia" w:hint="eastAsia"/>
          <w:sz w:val="32"/>
          <w:szCs w:val="32"/>
        </w:rPr>
        <w:t>(一)县级基本财力保障机制奖补资金6.2亿元，主要用于增强财政困难县“保工资、保运转、保民生”能力，保障困难县实施公共管理、提供基本公共服务以及落实中央、省、市各项民生政策基本财力需要。</w:t>
      </w:r>
    </w:p>
    <w:p w:rsidR="0027523F" w:rsidRPr="0027523F" w:rsidRDefault="0027523F" w:rsidP="0027523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27523F">
        <w:rPr>
          <w:rFonts w:asciiTheme="minorEastAsia" w:hAnsiTheme="minorEastAsia" w:hint="eastAsia"/>
          <w:sz w:val="32"/>
          <w:szCs w:val="32"/>
        </w:rPr>
        <w:t>(二)义务教育等转移支付5亿元，主要用于完善城乡义务教育经费保障机制，改善薄弱地区基础教育办学条件，推动教育资源均衡配置。</w:t>
      </w:r>
    </w:p>
    <w:p w:rsidR="0027523F" w:rsidRPr="0027523F" w:rsidRDefault="0027523F" w:rsidP="0027523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27523F">
        <w:rPr>
          <w:rFonts w:asciiTheme="minorEastAsia" w:hAnsiTheme="minorEastAsia" w:hint="eastAsia"/>
          <w:sz w:val="32"/>
          <w:szCs w:val="32"/>
        </w:rPr>
        <w:t>(三)基本养老保险和低保等转移支付14.5亿元，主要用于保障城乡基本养老保险基础养老金发放，对城乡低保对象等低收入群体进行补助。</w:t>
      </w:r>
    </w:p>
    <w:p w:rsidR="0027523F" w:rsidRPr="0027523F" w:rsidRDefault="0027523F" w:rsidP="0027523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27523F">
        <w:rPr>
          <w:rFonts w:asciiTheme="minorEastAsia" w:hAnsiTheme="minorEastAsia" w:hint="eastAsia"/>
          <w:sz w:val="32"/>
          <w:szCs w:val="32"/>
        </w:rPr>
        <w:t>(四)新型农村合作医疗等转移支付7.8亿元，主要用于补助城乡居民医疗保险政府筹资部分等，支持县市区持续推进实施医药卫生体制改革。</w:t>
      </w:r>
    </w:p>
    <w:p w:rsidR="0027523F" w:rsidRPr="0027523F" w:rsidRDefault="0027523F" w:rsidP="0027523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27523F">
        <w:rPr>
          <w:rFonts w:asciiTheme="minorEastAsia" w:hAnsiTheme="minorEastAsia" w:hint="eastAsia"/>
          <w:sz w:val="32"/>
          <w:szCs w:val="32"/>
        </w:rPr>
        <w:t>(五)农村综合改革转移支付2.2亿元，主要用于支持开展村级公益事业“一事一议”财政奖补和美丽乡村建设等，</w:t>
      </w:r>
      <w:r w:rsidRPr="0027523F">
        <w:rPr>
          <w:rFonts w:asciiTheme="minorEastAsia" w:hAnsiTheme="minorEastAsia" w:hint="eastAsia"/>
          <w:sz w:val="32"/>
          <w:szCs w:val="32"/>
        </w:rPr>
        <w:lastRenderedPageBreak/>
        <w:t>进一步改善农村人居环境。</w:t>
      </w:r>
    </w:p>
    <w:p w:rsidR="0027523F" w:rsidRPr="0027523F" w:rsidRDefault="0027523F" w:rsidP="0027523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27523F">
        <w:rPr>
          <w:rFonts w:asciiTheme="minorEastAsia" w:hAnsiTheme="minorEastAsia" w:hint="eastAsia"/>
          <w:sz w:val="32"/>
          <w:szCs w:val="32"/>
        </w:rPr>
        <w:t>(六)产粮(油)大县奖励资金0.9亿元，主要用于缓解产粮(油)大县财政困难，调动政府抓好粮食生产的积极性，巩固粮食安全基础。</w:t>
      </w:r>
    </w:p>
    <w:p w:rsidR="0027523F" w:rsidRPr="0027523F" w:rsidRDefault="0027523F" w:rsidP="0027523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27523F">
        <w:rPr>
          <w:rFonts w:asciiTheme="minorEastAsia" w:hAnsiTheme="minorEastAsia" w:hint="eastAsia"/>
          <w:sz w:val="32"/>
          <w:szCs w:val="32"/>
        </w:rPr>
        <w:t>(七)其他各项一般性转移支付26.1亿元，主要用于推进区域协调发展、经济转型升级、城镇化、生态环境保护以及扶贫攻坚等方面支出。</w:t>
      </w:r>
    </w:p>
    <w:p w:rsidR="0027523F" w:rsidRPr="0027523F" w:rsidRDefault="0027523F" w:rsidP="0027523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27523F">
        <w:rPr>
          <w:rFonts w:asciiTheme="minorEastAsia" w:hAnsiTheme="minorEastAsia" w:hint="eastAsia"/>
          <w:sz w:val="32"/>
          <w:szCs w:val="32"/>
        </w:rPr>
        <w:t>二、专项转移支付</w:t>
      </w:r>
    </w:p>
    <w:p w:rsidR="0027523F" w:rsidRPr="0027523F" w:rsidRDefault="0027523F" w:rsidP="0027523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27523F">
        <w:rPr>
          <w:rFonts w:asciiTheme="minorEastAsia" w:hAnsiTheme="minorEastAsia" w:hint="eastAsia"/>
          <w:sz w:val="32"/>
          <w:szCs w:val="32"/>
        </w:rPr>
        <w:t>2015年，市级结合上级补助对下专项转移支付决算数为51.8亿元，其中:</w:t>
      </w:r>
    </w:p>
    <w:p w:rsidR="0027523F" w:rsidRPr="0027523F" w:rsidRDefault="0027523F" w:rsidP="0027523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27523F">
        <w:rPr>
          <w:rFonts w:asciiTheme="minorEastAsia" w:hAnsiTheme="minorEastAsia" w:hint="eastAsia"/>
          <w:sz w:val="32"/>
          <w:szCs w:val="32"/>
        </w:rPr>
        <w:t>(一)教育方面1.3亿元，主要用于支持县市区政府改善各阶段教育办学条件、加强师资教育培训等方面支出。</w:t>
      </w:r>
    </w:p>
    <w:p w:rsidR="0027523F" w:rsidRPr="0027523F" w:rsidRDefault="0027523F" w:rsidP="0027523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27523F">
        <w:rPr>
          <w:rFonts w:asciiTheme="minorEastAsia" w:hAnsiTheme="minorEastAsia" w:hint="eastAsia"/>
          <w:sz w:val="32"/>
          <w:szCs w:val="32"/>
        </w:rPr>
        <w:t>(二)社会保障和就业方面1.3亿元，主要用于促进就业创业、优抚安置、民政社会服务以及残疾人康复救助等方面支出。</w:t>
      </w:r>
    </w:p>
    <w:p w:rsidR="0027523F" w:rsidRPr="0027523F" w:rsidRDefault="0027523F" w:rsidP="0027523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27523F">
        <w:rPr>
          <w:rFonts w:asciiTheme="minorEastAsia" w:hAnsiTheme="minorEastAsia" w:hint="eastAsia"/>
          <w:sz w:val="32"/>
          <w:szCs w:val="32"/>
        </w:rPr>
        <w:t>(三)医疗卫生与计划生育方面0.4亿元，主要用于支持提高公共卫生服务水平、促进医疗卫生重点事业发展以及保障食品药品安全等方面支出。</w:t>
      </w:r>
    </w:p>
    <w:p w:rsidR="0027523F" w:rsidRPr="0027523F" w:rsidRDefault="0027523F" w:rsidP="0027523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27523F">
        <w:rPr>
          <w:rFonts w:asciiTheme="minorEastAsia" w:hAnsiTheme="minorEastAsia" w:hint="eastAsia"/>
          <w:sz w:val="32"/>
          <w:szCs w:val="32"/>
        </w:rPr>
        <w:t>(四)农林水方面18.2亿元，主要用于支持农业科技和现代农业生产发展、农业综合开发、重大动植物病虫害防治、耕地质量提升、植树造林和森林资源保护管理、水利发展等方面支出。</w:t>
      </w:r>
    </w:p>
    <w:p w:rsidR="0027523F" w:rsidRPr="0027523F" w:rsidRDefault="0027523F" w:rsidP="0027523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27523F">
        <w:rPr>
          <w:rFonts w:asciiTheme="minorEastAsia" w:hAnsiTheme="minorEastAsia" w:hint="eastAsia"/>
          <w:sz w:val="32"/>
          <w:szCs w:val="32"/>
        </w:rPr>
        <w:lastRenderedPageBreak/>
        <w:t>(五)交通运输方面3.7亿元，主要用于支持实施公路安全生命防护工程、港口建设维护以及农村公路建设养护等方面支出。</w:t>
      </w:r>
    </w:p>
    <w:p w:rsidR="0027523F" w:rsidRPr="0027523F" w:rsidRDefault="0027523F" w:rsidP="0027523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27523F">
        <w:rPr>
          <w:rFonts w:asciiTheme="minorEastAsia" w:hAnsiTheme="minorEastAsia" w:hint="eastAsia"/>
          <w:sz w:val="32"/>
          <w:szCs w:val="32"/>
        </w:rPr>
        <w:t>(六)资源勘探信息等方面3.4亿元，主要用于支持工业提质增效、安全生产、中小企业创业补助及创新奖励等方面支出。</w:t>
      </w:r>
    </w:p>
    <w:p w:rsidR="0095105A" w:rsidRPr="0027523F" w:rsidRDefault="0027523F" w:rsidP="0027523F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27523F">
        <w:rPr>
          <w:rFonts w:asciiTheme="minorEastAsia" w:hAnsiTheme="minorEastAsia" w:hint="eastAsia"/>
          <w:sz w:val="32"/>
          <w:szCs w:val="32"/>
        </w:rPr>
        <w:t>(七)其他方面23.5亿元，主要用于支持科技创新、加强公共文化服务体系建设、环境污染防治、推进城镇化战略实施、支持服务业发展等方面支出。</w:t>
      </w:r>
    </w:p>
    <w:sectPr w:rsidR="0095105A" w:rsidRPr="002752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05A" w:rsidRDefault="0095105A" w:rsidP="0027523F">
      <w:r>
        <w:separator/>
      </w:r>
    </w:p>
  </w:endnote>
  <w:endnote w:type="continuationSeparator" w:id="1">
    <w:p w:rsidR="0095105A" w:rsidRDefault="0095105A" w:rsidP="002752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05A" w:rsidRDefault="0095105A" w:rsidP="0027523F">
      <w:r>
        <w:separator/>
      </w:r>
    </w:p>
  </w:footnote>
  <w:footnote w:type="continuationSeparator" w:id="1">
    <w:p w:rsidR="0095105A" w:rsidRDefault="0095105A" w:rsidP="002752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523F"/>
    <w:rsid w:val="0027523F"/>
    <w:rsid w:val="00951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52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523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52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523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</Words>
  <Characters>907</Characters>
  <Application>Microsoft Office Word</Application>
  <DocSecurity>0</DocSecurity>
  <Lines>7</Lines>
  <Paragraphs>2</Paragraphs>
  <ScaleCrop>false</ScaleCrop>
  <Company>Microsoft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吕守伟</dc:creator>
  <cp:keywords/>
  <dc:description/>
  <cp:lastModifiedBy>吕守伟</cp:lastModifiedBy>
  <cp:revision>2</cp:revision>
  <dcterms:created xsi:type="dcterms:W3CDTF">2016-08-18T07:36:00Z</dcterms:created>
  <dcterms:modified xsi:type="dcterms:W3CDTF">2016-08-18T07:36:00Z</dcterms:modified>
</cp:coreProperties>
</file>